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D4" w:rsidRDefault="00CD5C31">
      <w:pPr>
        <w:spacing w:after="48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 MAŁOPOLSKIE </w:t>
      </w:r>
    </w:p>
    <w:p w:rsidR="00CF5BD4" w:rsidRDefault="00CD5C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54"/>
        <w:ind w:left="115"/>
      </w:pPr>
      <w:r>
        <w:rPr>
          <w:rFonts w:ascii="Times New Roman" w:eastAsia="Times New Roman" w:hAnsi="Times New Roman" w:cs="Times New Roman"/>
          <w:b/>
          <w:sz w:val="28"/>
        </w:rPr>
        <w:t xml:space="preserve">POZIOM 2 </w:t>
      </w:r>
    </w:p>
    <w:p w:rsidR="00CF5BD4" w:rsidRDefault="00CD5C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0" w:line="283" w:lineRule="auto"/>
        <w:ind w:left="1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Powiadomienie o ryzyku wystąpienia przekroczenia  poziomu informowania dla pyłu zawieszonego PM10 w powietrzu </w:t>
      </w:r>
    </w:p>
    <w:p w:rsidR="00CF5BD4" w:rsidRDefault="00CD5C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7"/>
        <w:ind w:left="1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F5BD4" w:rsidRDefault="00CD5C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36" w:type="dxa"/>
        <w:tblInd w:w="19" w:type="dxa"/>
        <w:tblCellMar>
          <w:top w:w="17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989"/>
        <w:gridCol w:w="5047"/>
      </w:tblGrid>
      <w:tr w:rsidR="00CF5BD4">
        <w:trPr>
          <w:trHeight w:val="605"/>
        </w:trPr>
        <w:tc>
          <w:tcPr>
            <w:tcW w:w="90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BD4" w:rsidRDefault="00CD5C31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INFORMACJE O RYZYKU PRZEKROCZENIA POZIOMU INFORMOWANIA </w:t>
            </w:r>
          </w:p>
        </w:tc>
      </w:tr>
      <w:tr w:rsidR="00CF5BD4">
        <w:trPr>
          <w:trHeight w:val="850"/>
        </w:trPr>
        <w:tc>
          <w:tcPr>
            <w:tcW w:w="39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Zagrożenie </w:t>
            </w:r>
          </w:p>
        </w:tc>
        <w:tc>
          <w:tcPr>
            <w:tcW w:w="5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Ryzyko wystąpienia przekroczenia poziomu informowania (100 µg/m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dla pyłu zawieszonego PM10 w powietrzu. </w:t>
            </w:r>
          </w:p>
        </w:tc>
      </w:tr>
      <w:tr w:rsidR="00CF5BD4">
        <w:trPr>
          <w:trHeight w:val="290"/>
        </w:trPr>
        <w:tc>
          <w:tcPr>
            <w:tcW w:w="3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wystąpienia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01.12.2023 r. godz. 9.30 </w:t>
            </w:r>
          </w:p>
        </w:tc>
      </w:tr>
      <w:tr w:rsidR="00CF5BD4">
        <w:trPr>
          <w:trHeight w:val="569"/>
        </w:trPr>
        <w:tc>
          <w:tcPr>
            <w:tcW w:w="39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Przewidywany czas trwania ryzyka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Od godz. 9.30 dnia 01.12.2023 r. do godz. 24.00 dnia  01.12.2023 r. </w:t>
            </w:r>
          </w:p>
        </w:tc>
      </w:tr>
      <w:tr w:rsidR="00CF5BD4">
        <w:trPr>
          <w:trHeight w:val="850"/>
        </w:trPr>
        <w:tc>
          <w:tcPr>
            <w:tcW w:w="39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Przyczyny  </w:t>
            </w:r>
          </w:p>
        </w:tc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Warunki meteorologiczne utrudniające rozprzestrzenianie się zanieczyszczeń w sytuacji wzmożonej emisji z sektora bytowo-komunalnego.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BD4">
        <w:trPr>
          <w:trHeight w:val="545"/>
        </w:trPr>
        <w:tc>
          <w:tcPr>
            <w:tcW w:w="90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BD4" w:rsidRDefault="00CD5C3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Prognozowana jakość powietrza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</w:tc>
      </w:tr>
      <w:tr w:rsidR="00CF5BD4">
        <w:trPr>
          <w:trHeight w:val="626"/>
        </w:trPr>
        <w:tc>
          <w:tcPr>
            <w:tcW w:w="90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Prognoza na dzień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01.12.2023 r.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dla stężeń średniodobowych pyłu PM10, przygotowana na podstawie wyników pomiarów Państwowego Monitoringu Jakości Powietrza.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</w:rPr>
              <w:t xml:space="preserve"> </w:t>
            </w:r>
          </w:p>
        </w:tc>
      </w:tr>
      <w:tr w:rsidR="00CF5BD4">
        <w:trPr>
          <w:trHeight w:val="523"/>
        </w:trPr>
        <w:tc>
          <w:tcPr>
            <w:tcW w:w="90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Dzień 30.11.2023 r. </w:t>
            </w:r>
          </w:p>
        </w:tc>
      </w:tr>
      <w:tr w:rsidR="00CF5BD4">
        <w:trPr>
          <w:trHeight w:val="1214"/>
        </w:trPr>
        <w:tc>
          <w:tcPr>
            <w:tcW w:w="903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C000"/>
          </w:tcPr>
          <w:p w:rsidR="00CF5BD4" w:rsidRDefault="00CD5C31">
            <w:pPr>
              <w:spacing w:after="1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Obszar ryzyka wystąpienia przekroczenia poziomu informowania dla pyłu PM10 </w:t>
            </w:r>
          </w:p>
          <w:p w:rsidR="00CF5BD4" w:rsidRDefault="00CD5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Prognozowane na dzień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01.12.2023 r.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przekroczenie poziomu informowania dla pyłu PM10 obejmuje: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powiat krakowski, powiat oświęcimski, powiat wadowicki.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BD4">
        <w:trPr>
          <w:trHeight w:val="1527"/>
        </w:trPr>
        <w:tc>
          <w:tcPr>
            <w:tcW w:w="90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5BD4" w:rsidRDefault="00CD5C31">
            <w:pPr>
              <w:spacing w:after="140" w:line="29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Ludność narażona na ryzyko wystąpienia przekroczenia poziomu informowania dla pyłu PM10 </w:t>
            </w:r>
          </w:p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Ludność zamieszkująca obszar, na któ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rym w dniu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01.12.2023 r.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istnieje ryzyko przekroczenia poziomu informowania dla pyłu PM10: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606 530. </w:t>
            </w:r>
          </w:p>
        </w:tc>
      </w:tr>
    </w:tbl>
    <w:p w:rsidR="00CF5BD4" w:rsidRDefault="00CD5C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45" w:type="dxa"/>
        <w:tblInd w:w="14" w:type="dxa"/>
        <w:tblCellMar>
          <w:top w:w="62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499"/>
        <w:gridCol w:w="6546"/>
      </w:tblGrid>
      <w:tr w:rsidR="00CF5BD4">
        <w:trPr>
          <w:trHeight w:val="614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F5BD4" w:rsidRDefault="00CF5BD4"/>
        </w:tc>
        <w:tc>
          <w:tcPr>
            <w:tcW w:w="65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F5BD4" w:rsidRDefault="00CD5C31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INFORMACJE O ZAGROŻENIU </w:t>
            </w:r>
          </w:p>
        </w:tc>
      </w:tr>
      <w:tr w:rsidR="00CF5BD4">
        <w:trPr>
          <w:trHeight w:val="2302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Wrażliwe grupy ludności </w:t>
            </w:r>
          </w:p>
        </w:tc>
        <w:tc>
          <w:tcPr>
            <w:tcW w:w="6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numPr>
                <w:ilvl w:val="0"/>
                <w:numId w:val="1"/>
              </w:numPr>
              <w:spacing w:after="26" w:line="274" w:lineRule="auto"/>
              <w:ind w:right="31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osoby cierpiące z powodu przewlekłych chorób sercowonaczyniowych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(zwłaszcza niewydolność serca, choroba wieńcowa),  </w:t>
            </w:r>
          </w:p>
          <w:p w:rsidR="00CF5BD4" w:rsidRDefault="00CD5C31">
            <w:pPr>
              <w:numPr>
                <w:ilvl w:val="0"/>
                <w:numId w:val="1"/>
              </w:numPr>
              <w:spacing w:after="29" w:line="264" w:lineRule="auto"/>
              <w:ind w:right="31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osoby cierpiące z powodu przewlekłych chorób układu oddechowego (np. astma, przewlekła obturacyjna choroba płuc),  </w:t>
            </w:r>
          </w:p>
          <w:p w:rsidR="00CF5BD4" w:rsidRDefault="00CD5C31">
            <w:pPr>
              <w:numPr>
                <w:ilvl w:val="0"/>
                <w:numId w:val="1"/>
              </w:numPr>
              <w:spacing w:after="0"/>
              <w:ind w:right="31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osoby starsze, kobiety w ciąży oraz dzieci, </w:t>
            </w:r>
          </w:p>
          <w:p w:rsidR="00CF5BD4" w:rsidRDefault="00CD5C31">
            <w:pPr>
              <w:numPr>
                <w:ilvl w:val="0"/>
                <w:numId w:val="1"/>
              </w:numPr>
              <w:spacing w:after="0"/>
              <w:ind w:right="31"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osoby z rozpoznaną chorobą nowotworową oraz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ozdrowieńcy. </w:t>
            </w:r>
          </w:p>
        </w:tc>
      </w:tr>
      <w:tr w:rsidR="00CF5BD4">
        <w:trPr>
          <w:trHeight w:val="1946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Możliwe negatywne skutki dla zdrowia 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spacing w:after="0" w:line="264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Osoby cierpiące z powodu chorób serca mogą odczuwać pogorszenie samopoczucia np. uczucie bólu w klatce piersiowej, brak tchu, znużenie.  </w:t>
            </w:r>
          </w:p>
          <w:p w:rsidR="00CF5BD4" w:rsidRDefault="00CD5C31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Osoby cierpiące z powodu przewlekłych chorób układu oddechowego mogą odczuwać przejściowe nasilenie dolegliwości, w tym kaszel, dyskomfort w klatce piersiowej, nasilenie się objawów ataków astmy. </w:t>
            </w:r>
          </w:p>
        </w:tc>
      </w:tr>
      <w:tr w:rsidR="00CF5BD4">
        <w:trPr>
          <w:trHeight w:val="845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5BD4" w:rsidRDefault="00CF5BD4"/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Podobne objawy mogą wystąpić również u osób zdrowych. W 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kresach wysokich stężeń pyłu zawieszonego w powietrzu zwiększa się ryzyko infekcji dróg oddechowych.  </w:t>
            </w:r>
          </w:p>
        </w:tc>
      </w:tr>
      <w:tr w:rsidR="00CF5BD4">
        <w:trPr>
          <w:trHeight w:val="8572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Zalecane środki ostrożności 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Ogół ludności: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5BD4" w:rsidRDefault="00CD5C31">
            <w:pPr>
              <w:numPr>
                <w:ilvl w:val="0"/>
                <w:numId w:val="2"/>
              </w:numPr>
              <w:spacing w:after="23" w:line="256" w:lineRule="auto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rozważ ograniczenie intensywnego wysiłku fizycznego na zewnątrz jeśli odczuwasz pieczenie w oczach, kaszel lub ból gardła,  </w:t>
            </w:r>
          </w:p>
          <w:p w:rsidR="00CF5BD4" w:rsidRDefault="00CD5C31">
            <w:pPr>
              <w:numPr>
                <w:ilvl w:val="0"/>
                <w:numId w:val="2"/>
              </w:numPr>
              <w:spacing w:after="21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ogranicz wietrzenie pomieszczeń,  </w:t>
            </w:r>
          </w:p>
          <w:p w:rsidR="00CF5BD4" w:rsidRDefault="00CD5C31">
            <w:pPr>
              <w:numPr>
                <w:ilvl w:val="0"/>
                <w:numId w:val="2"/>
              </w:numPr>
              <w:spacing w:after="0" w:line="238" w:lineRule="auto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unikaj działań zwiększających zanieczyszczenie powietrza, np. palenia w kominku. </w:t>
            </w:r>
          </w:p>
          <w:p w:rsidR="00CF5BD4" w:rsidRDefault="00CD5C31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5BD4" w:rsidRDefault="00CD5C31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Wrażliwe grupy ludności: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5BD4" w:rsidRDefault="00CD5C31">
            <w:pPr>
              <w:numPr>
                <w:ilvl w:val="0"/>
                <w:numId w:val="2"/>
              </w:numPr>
              <w:spacing w:after="0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ogranicz intensywny wysiłek fizyczny na zewnątrz,  </w:t>
            </w:r>
          </w:p>
          <w:p w:rsidR="00CF5BD4" w:rsidRDefault="00CD5C31">
            <w:pPr>
              <w:numPr>
                <w:ilvl w:val="0"/>
                <w:numId w:val="2"/>
              </w:numPr>
              <w:spacing w:after="21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zapominaj o normalnie przyjmowanych lekach,  </w:t>
            </w:r>
          </w:p>
          <w:p w:rsidR="00CF5BD4" w:rsidRDefault="00CD5C31">
            <w:pPr>
              <w:numPr>
                <w:ilvl w:val="0"/>
                <w:numId w:val="2"/>
              </w:numPr>
              <w:spacing w:after="35" w:line="238" w:lineRule="auto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osoby z astmą mogą częściej odczuwać objawy (duszność, kaszel, świsty) i potrzebować swoich leków częściej niż normalnie, </w:t>
            </w:r>
          </w:p>
          <w:p w:rsidR="00CF5BD4" w:rsidRDefault="00CD5C31">
            <w:pPr>
              <w:numPr>
                <w:ilvl w:val="0"/>
                <w:numId w:val="2"/>
              </w:numPr>
              <w:spacing w:after="11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>ogran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icz wietrzenie pomieszczeń, </w:t>
            </w:r>
          </w:p>
          <w:p w:rsidR="00CF5BD4" w:rsidRDefault="00CD5C31">
            <w:pPr>
              <w:numPr>
                <w:ilvl w:val="0"/>
                <w:numId w:val="2"/>
              </w:numPr>
              <w:spacing w:after="37" w:line="238" w:lineRule="auto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unikaj działań zwiększających zanieczyszczenie powietrza, np. palenia w kominku. </w:t>
            </w:r>
          </w:p>
          <w:p w:rsidR="00CF5BD4" w:rsidRDefault="00CD5C31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przypadku nasilenia objawów chorobowych zalecana jest konsultacja z lekarzem.  </w:t>
            </w:r>
          </w:p>
          <w:p w:rsidR="00CF5BD4" w:rsidRDefault="00CD5C31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5BD4" w:rsidRDefault="00CD5C31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Zaleca się również: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5BD4" w:rsidRDefault="00CD5C31">
            <w:pPr>
              <w:numPr>
                <w:ilvl w:val="0"/>
                <w:numId w:val="3"/>
              </w:numPr>
              <w:spacing w:after="0" w:line="276" w:lineRule="auto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zwiększenie nadzoru nad osobami przewlekle chorymi, w tym niepełnosprawnymi,  </w:t>
            </w:r>
          </w:p>
          <w:p w:rsidR="00CF5BD4" w:rsidRDefault="00CD5C31">
            <w:pPr>
              <w:numPr>
                <w:ilvl w:val="0"/>
                <w:numId w:val="3"/>
              </w:numPr>
              <w:spacing w:after="37" w:line="238" w:lineRule="auto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prowadzenie szerokiej edukacji adresowanej przede wszystkim do uczniów szkół podstawowych, średnich oraz ich prawnych opiekunów, dotyczącej problemu zanieczyszczonego powietrza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oraz możliwych zachowań i czynności zmniejszających ryzyko narażenia na wysokie stężenia zanieczyszczeń w tym pyłu zawieszonego, </w:t>
            </w:r>
          </w:p>
          <w:p w:rsidR="00CF5BD4" w:rsidRDefault="00CD5C31">
            <w:pPr>
              <w:numPr>
                <w:ilvl w:val="0"/>
                <w:numId w:val="3"/>
              </w:numPr>
              <w:spacing w:after="0"/>
              <w:ind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bieżące śledzenie informacji o zanieczyszczeniu powietrza 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>(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4"/>
                  <w:u w:val="single" w:color="000000"/>
                </w:rPr>
                <w:t>http://powietrze.gios.gov.pl/pjp/current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4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CF5BD4" w:rsidRDefault="00CD5C3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45" w:type="dxa"/>
        <w:tblInd w:w="14" w:type="dxa"/>
        <w:tblCellMar>
          <w:top w:w="72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537"/>
        <w:gridCol w:w="6508"/>
      </w:tblGrid>
      <w:tr w:rsidR="00CF5BD4">
        <w:trPr>
          <w:trHeight w:val="562"/>
        </w:trPr>
        <w:tc>
          <w:tcPr>
            <w:tcW w:w="9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5BD4" w:rsidRDefault="00CD5C31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DZIAŁANIA ZMIERZAJĄCE DO OGRANICZENIA PRZEKROCZEŃ </w:t>
            </w:r>
          </w:p>
        </w:tc>
      </w:tr>
      <w:tr w:rsidR="00CF5BD4">
        <w:trPr>
          <w:trHeight w:val="4184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Zakres działań krótkoterminowych 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BD4" w:rsidRDefault="00CD5C31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Stopień 2 </w:t>
            </w:r>
          </w:p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Obowiązujące ograniczenia: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5BD4" w:rsidRDefault="00CD5C31">
            <w:pPr>
              <w:spacing w:after="0"/>
              <w:ind w:left="358"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Zakaz eksploatacji kominków i ogrzewaczy pomieszczeń na węgiel lub drewno (kozy, piece kaflowe), jeżeli nie stanowią jedynego źródła ciepła.* </w:t>
            </w:r>
          </w:p>
          <w:p w:rsidR="00CF5BD4" w:rsidRDefault="00CD5C31">
            <w:pPr>
              <w:spacing w:after="0"/>
              <w:ind w:left="358"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Zakaz aktywności na zewnątrz dzieci i młodzieży uczących się w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placówkach oświatowo-wychowawczych i opiekuńczowychowawczych. </w:t>
            </w:r>
          </w:p>
          <w:p w:rsidR="00CF5BD4" w:rsidRDefault="00CD5C31">
            <w:pPr>
              <w:spacing w:after="4" w:line="279" w:lineRule="auto"/>
              <w:ind w:left="358"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*Na obszarze Krakowa zakaz używania wszystkich kominków i ogrzewaczy na węgiel i drewno obowiązuje przez cały rok  </w:t>
            </w:r>
          </w:p>
          <w:p w:rsidR="00CF5BD4" w:rsidRDefault="00CD5C31">
            <w:pPr>
              <w:spacing w:after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Zadania wójtów, burmistrzów i prezydentów miast  </w:t>
            </w:r>
          </w:p>
          <w:p w:rsidR="00CF5BD4" w:rsidRDefault="00CD5C31">
            <w:pPr>
              <w:spacing w:after="0"/>
              <w:ind w:left="283" w:right="58" w:hanging="283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Gminy zobowiązane są do prowadzenia kontroli pod kątem spalania odpadów i przestrzegania wymagań uchwały antysmogowej. </w:t>
            </w:r>
          </w:p>
        </w:tc>
      </w:tr>
    </w:tbl>
    <w:p w:rsidR="00CF5BD4" w:rsidRDefault="00CD5C3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5BD4" w:rsidRDefault="00CD5C3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5BD4" w:rsidRDefault="00CD5C3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45" w:type="dxa"/>
        <w:tblInd w:w="14" w:type="dxa"/>
        <w:tblCellMar>
          <w:top w:w="17" w:type="dxa"/>
          <w:left w:w="8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537"/>
        <w:gridCol w:w="6508"/>
      </w:tblGrid>
      <w:tr w:rsidR="00CF5BD4">
        <w:trPr>
          <w:trHeight w:val="614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CF5BD4" w:rsidRDefault="00CF5BD4"/>
        </w:tc>
        <w:tc>
          <w:tcPr>
            <w:tcW w:w="65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F5BD4" w:rsidRDefault="00CD5C3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INFORMACJE ORGANIZACYJNE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CF5BD4">
        <w:trPr>
          <w:trHeight w:val="300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F5BD4" w:rsidRDefault="00CD5C3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wydania </w:t>
            </w:r>
          </w:p>
        </w:tc>
        <w:tc>
          <w:tcPr>
            <w:tcW w:w="65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01.12.2023 r. godz. 9.30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F5BD4">
        <w:trPr>
          <w:trHeight w:val="1428"/>
        </w:trPr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Podstawa prawna 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numPr>
                <w:ilvl w:val="0"/>
                <w:numId w:val="4"/>
              </w:numPr>
              <w:spacing w:after="51" w:line="252" w:lineRule="auto"/>
              <w:ind w:hanging="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Ustawa Prawo ochrony środowiska z dnia 27 kwietnia 2001 r. (Dz. U. z 2022 r. poz. 2556, z późn. zm.)  </w:t>
            </w:r>
          </w:p>
          <w:p w:rsidR="00CF5BD4" w:rsidRDefault="00CD5C31">
            <w:pPr>
              <w:numPr>
                <w:ilvl w:val="0"/>
                <w:numId w:val="4"/>
              </w:numPr>
              <w:spacing w:after="0"/>
              <w:ind w:hanging="3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Rozporządzenie Ministra Środowiska z dnia 24 sierpnia 2012 </w:t>
            </w:r>
          </w:p>
          <w:p w:rsidR="00CF5BD4" w:rsidRDefault="00CD5C31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r. w sprawie poziomów niektórych substancji w powietrzu  (Dz. U. z 2021 r. poz. 845) </w:t>
            </w:r>
          </w:p>
        </w:tc>
      </w:tr>
      <w:tr w:rsidR="00CF5BD4">
        <w:trPr>
          <w:trHeight w:val="1430"/>
        </w:trPr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danych 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numPr>
                <w:ilvl w:val="0"/>
                <w:numId w:val="5"/>
              </w:numPr>
              <w:spacing w:after="23" w:line="275" w:lineRule="auto"/>
              <w:ind w:right="30" w:hanging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Państwowy Monitoring Środowiska – dane z systemu monitoringu jakości powietrza Głównego Inspektoratu Ochrony Środowiska </w:t>
            </w:r>
          </w:p>
          <w:p w:rsidR="00CF5BD4" w:rsidRDefault="00CD5C31">
            <w:pPr>
              <w:numPr>
                <w:ilvl w:val="0"/>
                <w:numId w:val="5"/>
              </w:numPr>
              <w:spacing w:after="0"/>
              <w:ind w:right="30" w:hanging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Instytut Ochrony Środowiska – Państwowy Instytut Badawczy (IOŚ-PIB) w Warszawie - prognoza jakości powietrza </w:t>
            </w:r>
          </w:p>
        </w:tc>
      </w:tr>
      <w:tr w:rsidR="00CF5BD4">
        <w:trPr>
          <w:trHeight w:val="843"/>
        </w:trPr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Opracowanie 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Departament Monitoringu Środowiska Głównego Inspektoratu Ochrony Środowiska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Regionalny Wydział Monitoringu Środowiska w Krakowie </w:t>
            </w:r>
          </w:p>
        </w:tc>
      </w:tr>
      <w:tr w:rsidR="00CF5BD4">
        <w:trPr>
          <w:trHeight w:val="574"/>
        </w:trPr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F5BD4" w:rsidRDefault="00CD5C3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Publikacja </w:t>
            </w:r>
          </w:p>
        </w:tc>
        <w:tc>
          <w:tcPr>
            <w:tcW w:w="65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F5BD4" w:rsidRDefault="00CD5C31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http://powietrze.gios.gov.pl/pjp/warnings http://powietrze.gios.gov.pl/pjp/rwms/6  </w:t>
            </w:r>
          </w:p>
        </w:tc>
      </w:tr>
    </w:tbl>
    <w:p w:rsidR="00CF5BD4" w:rsidRDefault="00CD5C3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F5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5" w:right="1414" w:bottom="105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5C31">
      <w:pPr>
        <w:spacing w:after="0" w:line="240" w:lineRule="auto"/>
      </w:pPr>
      <w:r>
        <w:separator/>
      </w:r>
    </w:p>
  </w:endnote>
  <w:endnote w:type="continuationSeparator" w:id="0">
    <w:p w:rsidR="00000000" w:rsidRDefault="00CD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D4" w:rsidRDefault="00CD5C31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F5BD4" w:rsidRDefault="00CD5C3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D4" w:rsidRDefault="00CD5C31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D5C31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F5BD4" w:rsidRDefault="00CD5C3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D4" w:rsidRDefault="00CD5C31">
    <w:pPr>
      <w:spacing w:after="0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CF5BD4" w:rsidRDefault="00CD5C3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5C31">
      <w:pPr>
        <w:spacing w:after="0" w:line="240" w:lineRule="auto"/>
      </w:pPr>
      <w:r>
        <w:separator/>
      </w:r>
    </w:p>
  </w:footnote>
  <w:footnote w:type="continuationSeparator" w:id="0">
    <w:p w:rsidR="00000000" w:rsidRDefault="00CD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1" w:rsidRDefault="00CD5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1" w:rsidRDefault="00CD5C31" w:rsidP="00CD5C31">
    <w:pPr>
      <w:pStyle w:val="Nagwek"/>
      <w:jc w:val="right"/>
      <w:rPr>
        <w:rFonts w:asciiTheme="minorHAnsi" w:eastAsiaTheme="minorHAnsi" w:hAnsiTheme="minorHAnsi" w:cstheme="minorBidi"/>
        <w:b/>
        <w:color w:val="auto"/>
        <w:sz w:val="32"/>
        <w:szCs w:val="32"/>
      </w:rPr>
    </w:pPr>
    <w:r>
      <w:rPr>
        <w:b/>
        <w:sz w:val="32"/>
        <w:szCs w:val="32"/>
      </w:rPr>
      <w:t>WB-I.6331.6.1</w:t>
    </w:r>
    <w:r>
      <w:rPr>
        <w:b/>
        <w:sz w:val="32"/>
        <w:szCs w:val="32"/>
      </w:rPr>
      <w:t>5</w:t>
    </w:r>
    <w:bookmarkStart w:id="0" w:name="_GoBack"/>
    <w:bookmarkEnd w:id="0"/>
    <w:r>
      <w:rPr>
        <w:b/>
        <w:sz w:val="32"/>
        <w:szCs w:val="32"/>
      </w:rPr>
      <w:t>.2023</w:t>
    </w:r>
  </w:p>
  <w:p w:rsidR="00CD5C31" w:rsidRDefault="00CD5C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1" w:rsidRDefault="00CD5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7FC"/>
    <w:multiLevelType w:val="hybridMultilevel"/>
    <w:tmpl w:val="DC6823A0"/>
    <w:lvl w:ilvl="0" w:tplc="0348199C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92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C026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E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A3D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81CA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AA6B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CCC2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CD6F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1702B1"/>
    <w:multiLevelType w:val="hybridMultilevel"/>
    <w:tmpl w:val="CF94F898"/>
    <w:lvl w:ilvl="0" w:tplc="72F0C6F2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80BE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670B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8CC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A6F4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0152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4BC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EC67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47B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4C5C08"/>
    <w:multiLevelType w:val="hybridMultilevel"/>
    <w:tmpl w:val="E5302314"/>
    <w:lvl w:ilvl="0" w:tplc="0C3A48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0B39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A7F1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4F3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6254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4C75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02CC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80AE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ED99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942FA9"/>
    <w:multiLevelType w:val="hybridMultilevel"/>
    <w:tmpl w:val="5F603AB0"/>
    <w:lvl w:ilvl="0" w:tplc="D54094A0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4036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813F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6FAB0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2CEB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E90C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0F126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C66DC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E4156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207268"/>
    <w:multiLevelType w:val="hybridMultilevel"/>
    <w:tmpl w:val="9A148FD6"/>
    <w:lvl w:ilvl="0" w:tplc="9E34BCC8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CF5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465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C1C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A3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D4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839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0E8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8C5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D4"/>
    <w:rsid w:val="00CD5C31"/>
    <w:rsid w:val="00C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0BE43"/>
  <w15:docId w15:val="{75851D65-0595-49E0-A086-FDBA3464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C3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curren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etrze.gios.gov.pl/pjp/curr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Witowska</dc:creator>
  <cp:keywords/>
  <cp:lastModifiedBy>Tomasz Kurek</cp:lastModifiedBy>
  <cp:revision>2</cp:revision>
  <dcterms:created xsi:type="dcterms:W3CDTF">2023-12-01T08:34:00Z</dcterms:created>
  <dcterms:modified xsi:type="dcterms:W3CDTF">2023-12-01T08:34:00Z</dcterms:modified>
</cp:coreProperties>
</file>