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p>
    <w:p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rsidR="00075ACE" w:rsidRPr="00075ACE" w:rsidRDefault="00075ACE" w:rsidP="00075ACE">
      <w:pPr>
        <w:suppressAutoHyphens/>
        <w:spacing w:after="77"/>
        <w:rPr>
          <w:rFonts w:ascii="Times New Roman" w:eastAsia="Arial" w:hAnsi="Times New Roman" w:cs="Times New Roman"/>
          <w:color w:val="000000"/>
          <w:lang w:eastAsia="pl-PL"/>
        </w:rPr>
      </w:pPr>
    </w:p>
    <w:p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tblPr>
      <w:tblGrid>
        <w:gridCol w:w="486"/>
        <w:gridCol w:w="486"/>
        <w:gridCol w:w="489"/>
        <w:gridCol w:w="488"/>
        <w:gridCol w:w="487"/>
        <w:gridCol w:w="488"/>
        <w:gridCol w:w="490"/>
        <w:gridCol w:w="487"/>
        <w:gridCol w:w="488"/>
        <w:gridCol w:w="487"/>
        <w:gridCol w:w="488"/>
      </w:tblGrid>
      <w:tr w:rsidR="00075ACE" w:rsidRPr="00075ACE"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tblPr>
      <w:tblGrid>
        <w:gridCol w:w="486"/>
        <w:gridCol w:w="486"/>
        <w:gridCol w:w="489"/>
        <w:gridCol w:w="488"/>
        <w:gridCol w:w="487"/>
        <w:gridCol w:w="488"/>
        <w:gridCol w:w="490"/>
        <w:gridCol w:w="487"/>
        <w:gridCol w:w="488"/>
        <w:gridCol w:w="487"/>
        <w:gridCol w:w="488"/>
      </w:tblGrid>
      <w:tr w:rsidR="00075ACE" w:rsidRPr="00075ACE"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tblPr>
      <w:tblGrid>
        <w:gridCol w:w="486"/>
        <w:gridCol w:w="486"/>
        <w:gridCol w:w="489"/>
        <w:gridCol w:w="488"/>
        <w:gridCol w:w="487"/>
        <w:gridCol w:w="488"/>
        <w:gridCol w:w="490"/>
        <w:gridCol w:w="487"/>
        <w:gridCol w:w="488"/>
        <w:gridCol w:w="487"/>
        <w:gridCol w:w="488"/>
      </w:tblGrid>
      <w:tr w:rsidR="00075ACE" w:rsidRPr="00075ACE"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tblPr>
      <w:tblGrid>
        <w:gridCol w:w="374"/>
        <w:gridCol w:w="373"/>
        <w:gridCol w:w="476"/>
        <w:gridCol w:w="373"/>
        <w:gridCol w:w="424"/>
        <w:gridCol w:w="396"/>
      </w:tblGrid>
      <w:tr w:rsidR="00075ACE" w:rsidRPr="00075ACE"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rPr>
                <w:rFonts w:ascii="Times New Roman" w:eastAsia="Arial" w:hAnsi="Times New Roman" w:cs="Times New Roman"/>
                <w:color w:val="000000"/>
                <w:lang w:eastAsia="pl-PL"/>
              </w:rPr>
            </w:pPr>
          </w:p>
        </w:tc>
      </w:tr>
    </w:tbl>
    <w:p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p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tblPr>
      <w:tblGrid>
        <w:gridCol w:w="498"/>
        <w:gridCol w:w="8569"/>
      </w:tblGrid>
      <w:tr w:rsidR="00075ACE" w:rsidRPr="00075ACE"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414207697"/>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pomocy społecznej w rozumieniu art. 6 pkt 5 ustawy z dnia 12 marca 2004 r. o pomocy społecznej (Dz. U. z 2021 r. poz. 2268,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937324201"/>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273371648"/>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wspierania rodziny i systemu pieczy zastępczej w rozumieniu art. 2 ust. 3 ustawy z dnia 9 czerwca 2011 r. o wspieraniu rodziny i systemie pieczy zastępczej (Dz. U. z 2022 poz. 447,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89889374"/>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systemu oświaty, o którym mowa w art. 2 ustawy z dnia 14 grudnia 2016 r. – Prawo oświatowe (Dz. U. z 2021 r. poz. 1082,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565330462"/>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tworzącym system szkolnictwa wyższego i nauki, o którym mowa w art. 7 ust. 1 pkt 1–7 ustawy z dnia 20 lipca 2018 r. – Prawo o szkolnictwie wyższym i nauce (Dz. U. z 2022 r. poz. 574,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661767638"/>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żłobek lub klub dziecięcy, a także dziennym opiekunem, o których mowa w art. 2 ust. 1 ustawy z dnia 4 lutego 2011 r. o opiece nad dziećmi w wieku do lat 3 (Dz. U. z 2022 r. poz. 1324,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772819863"/>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kościołem lub innym związkiem wyznaniowym, o których mowa w art. 2 pkt 1 ustawy z dnia 17 maja 1989 r. o gwarancjach wolności sumienia i wyznania (Dz. U. z 2022 r. poz. 1435,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176489071"/>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068700400"/>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991977996"/>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ochotniczą strażą pożarną w rozumieniu art. 1 ust. 1 ustawy z dnia 17 grudnia 2021 r. o ochotniczych strażach pożarnych (Dz. U. poz. 2490,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741873249"/>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054971607"/>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2140303408"/>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centrum integracji społecznej, o którym mowa w art. 3 ustawy z dnia 13 czerwca 2003 r. o zatrudnieniu socjalnym (Dz. U. z 2020 r. poz. 176,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433972978"/>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513646769"/>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023367528"/>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organizacją pozarządową, w rozumieniu art. 3 ust. 2 ustawy z dnia 24 kwietnia 2003 r. o działalności pożytku publicznego i o wolontariacie (Dz. U. 2022 r. poz. 1327, z późn. zm.), albo podmiotem, o którym mowa w art. 3 ust. 3 tej ustawy</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817876809"/>
            </w:sdt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spółdzielnią socjalną w rozumieniu art. 2 ustawy z dnia 27 kwietnia 2006 r. o spółdzielniach socjalnych (Dz. U. z 2020 r. poz. 2085, z późn. zm.)</w:t>
            </w:r>
          </w:p>
        </w:tc>
      </w:tr>
    </w:tbl>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Zk – zakładany średni roczny koszt zakupu paliwa wykorzystywanego na potrzeby ogrzewania </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Skp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D = (Zk - Skp) x 0,4 </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Zk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 </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Skp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rsidTr="002F0A4C">
        <w:trPr>
          <w:trHeight w:val="401"/>
        </w:trPr>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tblLayout w:type="fixed"/>
        <w:tblLook w:val="04A0"/>
      </w:tblPr>
      <w:tblGrid>
        <w:gridCol w:w="704"/>
        <w:gridCol w:w="8333"/>
      </w:tblGrid>
      <w:tr w:rsidR="00075ACE" w:rsidRPr="00075ACE" w:rsidTr="002F0A4C">
        <w:trPr>
          <w:trHeight w:val="269"/>
        </w:trPr>
        <w:tc>
          <w:tcPr>
            <w:tcW w:w="9037" w:type="dxa"/>
            <w:gridSpan w:val="2"/>
          </w:tcPr>
          <w:p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rsidTr="002F0A4C">
        <w:trPr>
          <w:trHeight w:val="469"/>
        </w:trPr>
        <w:tc>
          <w:tcPr>
            <w:tcW w:w="704" w:type="dxa"/>
          </w:tcPr>
          <w:sdt>
            <w:sdtPr>
              <w:rPr>
                <w:rFonts w:ascii="Times New Roman" w:eastAsia="Arial" w:hAnsi="Times New Roman"/>
                <w:b/>
                <w:bCs/>
                <w:color w:val="000000"/>
                <w:sz w:val="28"/>
                <w:szCs w:val="28"/>
              </w:rPr>
              <w:id w:val="100843945"/>
            </w:sdtPr>
            <w:sdtContent>
              <w:p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rsidR="00075ACE" w:rsidRPr="00075ACE" w:rsidRDefault="00075ACE" w:rsidP="00075ACE">
            <w:pPr>
              <w:widowControl w:val="0"/>
              <w:jc w:val="both"/>
              <w:rPr>
                <w:rFonts w:ascii="Times New Roman" w:eastAsia="Arial" w:hAnsi="Times New Roman"/>
                <w:color w:val="000000"/>
                <w:sz w:val="4"/>
                <w:szCs w:val="4"/>
              </w:rPr>
            </w:pPr>
          </w:p>
        </w:tc>
        <w:tc>
          <w:tcPr>
            <w:tcW w:w="8333" w:type="dxa"/>
          </w:tcPr>
          <w:p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rsidTr="002F0A4C">
        <w:trPr>
          <w:trHeight w:val="437"/>
        </w:trPr>
        <w:tc>
          <w:tcPr>
            <w:tcW w:w="704" w:type="dxa"/>
          </w:tcPr>
          <w:sdt>
            <w:sdtPr>
              <w:rPr>
                <w:rFonts w:ascii="Times New Roman" w:eastAsia="Arial" w:hAnsi="Times New Roman"/>
                <w:b/>
                <w:bCs/>
                <w:color w:val="000000"/>
              </w:rPr>
              <w:id w:val="-514541043"/>
            </w:sdt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rsidTr="002F0A4C">
        <w:trPr>
          <w:trHeight w:val="375"/>
        </w:trPr>
        <w:tc>
          <w:tcPr>
            <w:tcW w:w="704" w:type="dxa"/>
          </w:tcPr>
          <w:sdt>
            <w:sdtPr>
              <w:rPr>
                <w:rFonts w:ascii="Times New Roman" w:eastAsia="Arial" w:hAnsi="Times New Roman"/>
                <w:b/>
                <w:bCs/>
                <w:color w:val="000000"/>
                <w:sz w:val="28"/>
                <w:szCs w:val="28"/>
              </w:rPr>
              <w:id w:val="1963541159"/>
            </w:sdtPr>
            <w:sdtContent>
              <w:p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rsidTr="002F0A4C">
        <w:trPr>
          <w:trHeight w:val="424"/>
        </w:trPr>
        <w:tc>
          <w:tcPr>
            <w:tcW w:w="704" w:type="dxa"/>
          </w:tcPr>
          <w:sdt>
            <w:sdtPr>
              <w:rPr>
                <w:rFonts w:ascii="Times New Roman" w:eastAsia="Arial" w:hAnsi="Times New Roman"/>
                <w:b/>
                <w:bCs/>
                <w:color w:val="000000"/>
              </w:rPr>
              <w:id w:val="216095038"/>
            </w:sdt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rsidTr="002F0A4C">
        <w:trPr>
          <w:trHeight w:val="403"/>
        </w:trPr>
        <w:tc>
          <w:tcPr>
            <w:tcW w:w="704" w:type="dxa"/>
          </w:tcPr>
          <w:sdt>
            <w:sdtPr>
              <w:rPr>
                <w:rFonts w:ascii="Times New Roman" w:eastAsia="Arial" w:hAnsi="Times New Roman"/>
                <w:b/>
                <w:bCs/>
                <w:color w:val="000000"/>
              </w:rPr>
              <w:id w:val="-1318410703"/>
            </w:sdt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rsidTr="002F0A4C">
        <w:trPr>
          <w:trHeight w:val="474"/>
        </w:trPr>
        <w:tc>
          <w:tcPr>
            <w:tcW w:w="704" w:type="dxa"/>
          </w:tcPr>
          <w:sdt>
            <w:sdtPr>
              <w:rPr>
                <w:rFonts w:ascii="Times New Roman" w:eastAsia="Arial" w:hAnsi="Times New Roman"/>
                <w:b/>
                <w:bCs/>
                <w:color w:val="000000"/>
              </w:rPr>
              <w:id w:val="1529210405"/>
            </w:sdt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Piecokuchnia</w:t>
            </w:r>
          </w:p>
        </w:tc>
      </w:tr>
      <w:tr w:rsidR="00075ACE" w:rsidRPr="00075ACE" w:rsidTr="002F0A4C">
        <w:trPr>
          <w:trHeight w:val="442"/>
        </w:trPr>
        <w:tc>
          <w:tcPr>
            <w:tcW w:w="704" w:type="dxa"/>
          </w:tcPr>
          <w:sdt>
            <w:sdtPr>
              <w:rPr>
                <w:rFonts w:ascii="Times New Roman" w:eastAsia="Arial" w:hAnsi="Times New Roman"/>
                <w:b/>
                <w:bCs/>
                <w:color w:val="000000"/>
              </w:rPr>
              <w:id w:val="82112999"/>
            </w:sdt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rsidTr="002F0A4C">
        <w:trPr>
          <w:trHeight w:val="401"/>
        </w:trPr>
        <w:tc>
          <w:tcPr>
            <w:tcW w:w="704" w:type="dxa"/>
          </w:tcPr>
          <w:sdt>
            <w:sdtPr>
              <w:rPr>
                <w:rFonts w:ascii="Times New Roman" w:eastAsia="Arial" w:hAnsi="Times New Roman"/>
                <w:b/>
                <w:bCs/>
                <w:color w:val="000000"/>
              </w:rPr>
              <w:id w:val="-523329854"/>
            </w:sdt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rsidTr="002F0A4C">
        <w:trPr>
          <w:trHeight w:val="401"/>
        </w:trPr>
        <w:tc>
          <w:tcPr>
            <w:tcW w:w="704" w:type="dxa"/>
          </w:tcPr>
          <w:sdt>
            <w:sdtPr>
              <w:rPr>
                <w:rFonts w:ascii="Times New Roman" w:eastAsia="Arial" w:hAnsi="Times New Roman"/>
                <w:b/>
                <w:bCs/>
                <w:color w:val="000000"/>
              </w:rPr>
              <w:id w:val="-812405930"/>
            </w:sdt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tblPr>
      <w:tblGrid>
        <w:gridCol w:w="714"/>
        <w:gridCol w:w="8330"/>
      </w:tblGrid>
      <w:tr w:rsidR="00075ACE" w:rsidRPr="00075ACE" w:rsidTr="002F0A4C">
        <w:trPr>
          <w:trHeight w:val="295"/>
        </w:trPr>
        <w:tc>
          <w:tcPr>
            <w:tcW w:w="9044" w:type="dxa"/>
            <w:gridSpan w:val="2"/>
          </w:tcPr>
          <w:p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rsidTr="002F0A4C">
        <w:trPr>
          <w:trHeight w:val="393"/>
        </w:trPr>
        <w:bookmarkStart w:id="11" w:name="_Hlk114477683" w:displacedByCustomXml="next"/>
        <w:sdt>
          <w:sdtPr>
            <w:rPr>
              <w:rFonts w:ascii="Times New Roman" w:eastAsia="Arial" w:hAnsi="Times New Roman"/>
              <w:b/>
              <w:bCs/>
              <w:color w:val="000000"/>
            </w:rPr>
            <w:id w:val="-1664769874"/>
          </w:sdtPr>
          <w:sdtContent>
            <w:tc>
              <w:tcPr>
                <w:tcW w:w="714" w:type="dxa"/>
              </w:tcPr>
              <w:p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Węgiel kamienny, brykiet lub pelet zawierające co najmniej 85% węgla kamiennego</w:t>
            </w:r>
          </w:p>
        </w:tc>
      </w:tr>
      <w:tr w:rsidR="00075ACE" w:rsidRPr="00075ACE" w:rsidTr="002F0A4C">
        <w:trPr>
          <w:trHeight w:val="413"/>
        </w:trPr>
        <w:tc>
          <w:tcPr>
            <w:tcW w:w="714" w:type="dxa"/>
          </w:tcPr>
          <w:bookmarkEnd w:id="11" w:displacedByCustomXml="next"/>
          <w:sdt>
            <w:sdtPr>
              <w:rPr>
                <w:rFonts w:ascii="Times New Roman" w:eastAsia="Arial" w:hAnsi="Times New Roman"/>
                <w:color w:val="000000"/>
              </w:rPr>
              <w:id w:val="-485467765"/>
            </w:sdtPr>
            <w:sdtContent>
              <w:p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rsidR="00075ACE" w:rsidRPr="00075ACE" w:rsidRDefault="00827F79" w:rsidP="00075ACE">
            <w:pPr>
              <w:widowControl w:val="0"/>
              <w:jc w:val="both"/>
              <w:rPr>
                <w:rFonts w:ascii="Times New Roman" w:eastAsia="Arial" w:hAnsi="Times New Roman"/>
                <w:color w:val="000000"/>
              </w:rPr>
            </w:pPr>
            <w:r w:rsidRPr="00075ACE">
              <w:rPr>
                <w:rFonts w:ascii="Times New Roman" w:eastAsia="Arial" w:hAnsi="Times New Roman"/>
                <w:color w:val="000000"/>
              </w:rPr>
              <w:t>Palet</w:t>
            </w:r>
            <w:r w:rsidR="00075ACE" w:rsidRPr="00075ACE">
              <w:rPr>
                <w:rFonts w:ascii="Times New Roman" w:eastAsia="Arial" w:hAnsi="Times New Roman"/>
                <w:color w:val="000000"/>
              </w:rPr>
              <w:t xml:space="preserve"> drzewny</w:t>
            </w:r>
          </w:p>
        </w:tc>
      </w:tr>
      <w:tr w:rsidR="00075ACE" w:rsidRPr="00075ACE" w:rsidTr="002F0A4C">
        <w:trPr>
          <w:trHeight w:val="804"/>
        </w:trPr>
        <w:tc>
          <w:tcPr>
            <w:tcW w:w="714" w:type="dxa"/>
          </w:tcPr>
          <w:sdt>
            <w:sdtPr>
              <w:rPr>
                <w:rFonts w:ascii="Times New Roman" w:eastAsia="Arial" w:hAnsi="Times New Roman"/>
                <w:b/>
                <w:bCs/>
                <w:color w:val="000000"/>
              </w:rPr>
              <w:id w:val="1781295326"/>
            </w:sdtPr>
            <w:sdtContent>
              <w:p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rsidTr="002F0A4C">
        <w:trPr>
          <w:trHeight w:val="407"/>
        </w:trPr>
        <w:tc>
          <w:tcPr>
            <w:tcW w:w="714" w:type="dxa"/>
          </w:tcPr>
          <w:sdt>
            <w:sdtPr>
              <w:rPr>
                <w:rFonts w:ascii="Times New Roman" w:eastAsia="Arial" w:hAnsi="Times New Roman"/>
                <w:b/>
                <w:bCs/>
                <w:color w:val="000000"/>
              </w:rPr>
              <w:id w:val="-975914543"/>
            </w:sdtPr>
            <w:sdtContent>
              <w:p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rsidTr="002F0A4C">
        <w:trPr>
          <w:trHeight w:val="407"/>
        </w:trPr>
        <w:sdt>
          <w:sdtPr>
            <w:rPr>
              <w:rFonts w:ascii="Times New Roman" w:eastAsia="Arial" w:hAnsi="Times New Roman"/>
              <w:b/>
              <w:bCs/>
              <w:color w:val="000000"/>
            </w:rPr>
            <w:id w:val="100921026"/>
          </w:sdtPr>
          <w:sdtContent>
            <w:tc>
              <w:tcPr>
                <w:tcW w:w="714" w:type="dxa"/>
              </w:tcPr>
              <w:p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peletu zawierających co najmniej 85% węgla kamiennego, peletu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Należy zaznaczyć także w przypadku, gdy ogrzewanie budynku realizowane jest przez lokalną sieć ciepłowniczą, obsługiwaną z kotła zasilanego węglem kamiennym, brykietem lub peletem zawierającymi co najmniej 85% węgla kamiennego, peletem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w:t>
      </w:r>
      <w:r w:rsidRPr="00075ACE">
        <w:rPr>
          <w:rFonts w:ascii="Times New Roman" w:eastAsia="Arial" w:hAnsi="Times New Roman" w:cs="Times New Roman"/>
          <w:color w:val="000000"/>
          <w:sz w:val="18"/>
          <w:szCs w:val="18"/>
          <w:lang w:eastAsia="pl-PL"/>
        </w:rPr>
        <w:lastRenderedPageBreak/>
        <w:t xml:space="preserve">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t xml:space="preserve">CZĘŚĆ IV </w:t>
      </w:r>
      <w:r w:rsidRPr="00075ACE">
        <w:rPr>
          <w:rFonts w:ascii="Times New Roman" w:eastAsia="Arial" w:hAnsi="Times New Roman" w:cs="Times New Roman"/>
          <w:bCs/>
          <w:color w:val="000000"/>
          <w:vertAlign w:val="superscript"/>
          <w:lang w:eastAsia="pl-PL"/>
        </w:rPr>
        <w:t>14)</w:t>
      </w:r>
    </w:p>
    <w:p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skorzystał z dodatku węglowego, o którym mowa w art. 2 ust. 1 ustawy z dnia 5 sierpnia 2022 r. o dodatku węglowym (Dz. U. poz. 1692, z późn. zm.), oraz nie składał wniosku o wypłatę tego dodatku</w:t>
      </w:r>
      <w:bookmarkEnd w:id="12"/>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oświadczeniawynikającej z art. 233 § 6 ustawy z dnia 6 czerwca 1997 r. – Kodeks karny.</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w:t>
      </w:r>
      <w:r w:rsidR="00827F79">
        <w:rPr>
          <w:rFonts w:ascii="Times New Roman" w:eastAsia="Arial" w:hAnsi="Times New Roman" w:cs="Times New Roman"/>
          <w:b/>
          <w:bCs/>
          <w:color w:val="000000"/>
          <w:lang w:eastAsia="pl-PL"/>
        </w:rPr>
        <w:t xml:space="preserve">m/rrrr)                        </w:t>
      </w:r>
      <w:r w:rsidRPr="00075ACE">
        <w:rPr>
          <w:rFonts w:ascii="Times New Roman" w:eastAsia="Arial" w:hAnsi="Times New Roman" w:cs="Times New Roman"/>
          <w:b/>
          <w:bCs/>
          <w:color w:val="000000"/>
          <w:lang w:eastAsia="pl-PL"/>
        </w:rPr>
        <w:t>(podpis osoby A)</w:t>
      </w:r>
    </w:p>
    <w:p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oświadczeniawynikającej z art. 233 § 6 ustawy z dnia 6 czerwca 1997 r. – Kodeks karny.</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B)</w:t>
      </w:r>
    </w:p>
    <w:p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oświadczeniawynikającej z art. 233 § 6 ustawy z dnia 6 czerwca 1997 r. – Kodeks karny.</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w:t>
      </w:r>
      <w:bookmarkStart w:id="13" w:name="_GoBack"/>
      <w:bookmarkEnd w:id="13"/>
      <w:r w:rsidRPr="00075ACE">
        <w:rPr>
          <w:rFonts w:ascii="Times New Roman" w:eastAsia="Arial" w:hAnsi="Times New Roman" w:cs="Times New Roman"/>
          <w:b/>
          <w:bCs/>
          <w:color w:val="000000"/>
          <w:lang w:eastAsia="pl-PL"/>
        </w:rPr>
        <w:t>(data: dd/mm/rrrr)                          (podpis osoby C)</w:t>
      </w:r>
    </w:p>
    <w:p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rsidR="00075ACE" w:rsidRPr="00075ACE" w:rsidRDefault="00075ACE" w:rsidP="00075ACE">
      <w:pPr>
        <w:rPr>
          <w:rFonts w:ascii="Times New Roman" w:eastAsia="Arial" w:hAnsi="Times New Roman" w:cs="Times New Roman"/>
          <w:color w:val="000000"/>
          <w:sz w:val="18"/>
          <w:szCs w:val="18"/>
          <w:lang w:eastAsia="pl-PL"/>
        </w:rPr>
      </w:pPr>
    </w:p>
    <w:p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rsidR="00075ACE" w:rsidRPr="00075ACE" w:rsidRDefault="00075ACE" w:rsidP="00075ACE">
      <w:pPr>
        <w:rPr>
          <w:rFonts w:ascii="Times New Roman" w:eastAsiaTheme="minorEastAsia" w:hAnsi="Times New Roman" w:cs="Arial"/>
          <w:sz w:val="24"/>
          <w:szCs w:val="20"/>
          <w:lang w:eastAsia="pl-PL"/>
        </w:rPr>
      </w:pPr>
    </w:p>
    <w:p w:rsidR="001A471E" w:rsidRDefault="001A471E"/>
    <w:sectPr w:rsidR="001A471E" w:rsidSect="00742997">
      <w:headerReference w:type="default" r:id="rId7"/>
      <w:footerReference w:type="default" r:id="rId8"/>
      <w:headerReference w:type="first" r:id="rId9"/>
      <w:footerReference w:type="first" r:id="rId10"/>
      <w:footnotePr>
        <w:numRestart w:val="eachSect"/>
      </w:footnotePr>
      <w:pgSz w:w="11906" w:h="16838"/>
      <w:pgMar w:top="1560" w:right="1434" w:bottom="1276" w:left="1418" w:header="709" w:footer="709"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745" w:rsidRDefault="00CD0745">
      <w:pPr>
        <w:spacing w:after="0" w:line="240" w:lineRule="auto"/>
      </w:pPr>
      <w:r>
        <w:separator/>
      </w:r>
    </w:p>
  </w:endnote>
  <w:endnote w:type="continuationSeparator" w:id="1">
    <w:p w:rsidR="00CD0745" w:rsidRDefault="00CD0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15"/>
      <w:gridCol w:w="3015"/>
      <w:gridCol w:w="3015"/>
    </w:tblGrid>
    <w:tr w:rsidR="00485C89" w:rsidTr="00B94F67">
      <w:tc>
        <w:tcPr>
          <w:tcW w:w="3015" w:type="dxa"/>
        </w:tcPr>
        <w:p w:rsidR="00485C89" w:rsidRDefault="00CD0745" w:rsidP="00B94F67">
          <w:pPr>
            <w:pStyle w:val="Nagwek"/>
            <w:ind w:left="-115"/>
          </w:pPr>
        </w:p>
      </w:tc>
      <w:tc>
        <w:tcPr>
          <w:tcW w:w="3015" w:type="dxa"/>
        </w:tcPr>
        <w:p w:rsidR="00485C89" w:rsidRDefault="00CD0745" w:rsidP="00B94F67">
          <w:pPr>
            <w:pStyle w:val="Nagwek"/>
            <w:jc w:val="center"/>
          </w:pPr>
        </w:p>
      </w:tc>
      <w:tc>
        <w:tcPr>
          <w:tcW w:w="3015" w:type="dxa"/>
        </w:tcPr>
        <w:p w:rsidR="00485C89" w:rsidRDefault="00CD0745" w:rsidP="00B94F67">
          <w:pPr>
            <w:pStyle w:val="Nagwek"/>
            <w:ind w:right="-115"/>
            <w:jc w:val="right"/>
          </w:pPr>
        </w:p>
      </w:tc>
    </w:tr>
  </w:tbl>
  <w:p w:rsidR="00485C89" w:rsidRDefault="00CD0745" w:rsidP="00B94F67">
    <w:pPr>
      <w:pStyle w:val="Stopka"/>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15"/>
      <w:gridCol w:w="3015"/>
      <w:gridCol w:w="3015"/>
    </w:tblGrid>
    <w:tr w:rsidR="00485C89" w:rsidTr="00B94F67">
      <w:tc>
        <w:tcPr>
          <w:tcW w:w="3015" w:type="dxa"/>
        </w:tcPr>
        <w:p w:rsidR="00485C89" w:rsidRDefault="00CD0745" w:rsidP="00B94F67">
          <w:pPr>
            <w:pStyle w:val="Nagwek"/>
            <w:ind w:left="-115"/>
          </w:pPr>
        </w:p>
      </w:tc>
      <w:tc>
        <w:tcPr>
          <w:tcW w:w="3015" w:type="dxa"/>
        </w:tcPr>
        <w:p w:rsidR="00485C89" w:rsidRDefault="00CD0745" w:rsidP="00B94F67">
          <w:pPr>
            <w:pStyle w:val="Nagwek"/>
            <w:jc w:val="center"/>
          </w:pPr>
        </w:p>
      </w:tc>
      <w:tc>
        <w:tcPr>
          <w:tcW w:w="3015" w:type="dxa"/>
        </w:tcPr>
        <w:p w:rsidR="00485C89" w:rsidRDefault="00CD0745" w:rsidP="00B94F67">
          <w:pPr>
            <w:pStyle w:val="Nagwek"/>
            <w:ind w:right="-115"/>
            <w:jc w:val="right"/>
          </w:pPr>
        </w:p>
      </w:tc>
    </w:tr>
  </w:tbl>
  <w:p w:rsidR="00485C89" w:rsidRDefault="00CD0745" w:rsidP="00B94F67">
    <w:pPr>
      <w:pStyle w:val="Stopka"/>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745" w:rsidRDefault="00CD0745">
      <w:pPr>
        <w:spacing w:after="0" w:line="240" w:lineRule="auto"/>
      </w:pPr>
      <w:r>
        <w:separator/>
      </w:r>
    </w:p>
  </w:footnote>
  <w:footnote w:type="continuationSeparator" w:id="1">
    <w:p w:rsidR="00CD0745" w:rsidRDefault="00CD0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782390"/>
      <w:docPartObj>
        <w:docPartGallery w:val="Page Numbers (Top of Page)"/>
        <w:docPartUnique/>
      </w:docPartObj>
    </w:sdtPr>
    <w:sdtContent>
      <w:p w:rsidR="00742997" w:rsidRDefault="00192EB6">
        <w:pPr>
          <w:pStyle w:val="Nagwek"/>
          <w:jc w:val="center"/>
        </w:pPr>
        <w:r>
          <w:fldChar w:fldCharType="begin"/>
        </w:r>
        <w:r w:rsidR="00742997">
          <w:instrText>PAGE   \* MERGEFORMAT</w:instrText>
        </w:r>
        <w:r>
          <w:fldChar w:fldCharType="separate"/>
        </w:r>
        <w:r w:rsidR="0028128F">
          <w:rPr>
            <w:noProof/>
          </w:rPr>
          <w:t>8</w:t>
        </w:r>
        <w:r>
          <w:fldChar w:fldCharType="end"/>
        </w:r>
      </w:p>
    </w:sdtContent>
  </w:sdt>
  <w:p w:rsidR="00742997" w:rsidRDefault="0074299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462070"/>
      <w:docPartObj>
        <w:docPartGallery w:val="Page Numbers (Top of Page)"/>
        <w:docPartUnique/>
      </w:docPartObj>
    </w:sdtPr>
    <w:sdtContent>
      <w:p w:rsidR="00742997" w:rsidRDefault="00192EB6">
        <w:pPr>
          <w:pStyle w:val="Nagwek"/>
          <w:jc w:val="center"/>
        </w:pPr>
        <w:r>
          <w:fldChar w:fldCharType="begin"/>
        </w:r>
        <w:r w:rsidR="00742997">
          <w:instrText>PAGE   \* MERGEFORMAT</w:instrText>
        </w:r>
        <w:r>
          <w:fldChar w:fldCharType="separate"/>
        </w:r>
        <w:r w:rsidR="0028128F">
          <w:rPr>
            <w:noProof/>
          </w:rPr>
          <w:t>1</w:t>
        </w:r>
        <w:r>
          <w:fldChar w:fldCharType="end"/>
        </w:r>
      </w:p>
    </w:sdtContent>
  </w:sdt>
  <w:p w:rsidR="00485C89" w:rsidRDefault="00CD0745" w:rsidP="00B94F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Sect"/>
    <w:footnote w:id="0"/>
    <w:footnote w:id="1"/>
  </w:footnotePr>
  <w:endnotePr>
    <w:endnote w:id="0"/>
    <w:endnote w:id="1"/>
  </w:endnotePr>
  <w:compat/>
  <w:rsids>
    <w:rsidRoot w:val="00075ACE"/>
    <w:rsid w:val="00075ACE"/>
    <w:rsid w:val="000B3924"/>
    <w:rsid w:val="00192EB6"/>
    <w:rsid w:val="001A471E"/>
    <w:rsid w:val="001D73F6"/>
    <w:rsid w:val="0028128F"/>
    <w:rsid w:val="004E0047"/>
    <w:rsid w:val="00520165"/>
    <w:rsid w:val="005D0ADA"/>
    <w:rsid w:val="00662AA0"/>
    <w:rsid w:val="00742997"/>
    <w:rsid w:val="00813C96"/>
    <w:rsid w:val="00827F79"/>
    <w:rsid w:val="008712B5"/>
    <w:rsid w:val="008F40D4"/>
    <w:rsid w:val="00CD0745"/>
    <w:rsid w:val="00D40A09"/>
    <w:rsid w:val="00EE2E91"/>
    <w:rsid w:val="00FD15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ACE"/>
  </w:style>
  <w:style w:type="paragraph" w:styleId="Stopka">
    <w:name w:val="footer"/>
    <w:basedOn w:val="Normalny"/>
    <w:link w:val="StopkaZnak"/>
    <w:uiPriority w:val="99"/>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ACE"/>
  </w:style>
  <w:style w:type="table" w:styleId="Tabela-Siatka">
    <w:name w:val="Table Grid"/>
    <w:basedOn w:val="Standardowy"/>
    <w:uiPriority w:val="39"/>
    <w:rsid w:val="0007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42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ACE"/>
  </w:style>
  <w:style w:type="paragraph" w:styleId="Stopka">
    <w:name w:val="footer"/>
    <w:basedOn w:val="Normalny"/>
    <w:link w:val="StopkaZnak"/>
    <w:uiPriority w:val="99"/>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42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2048</Words>
  <Characters>12293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CZERWIŃSKA Aleksandra</dc:creator>
  <cp:lastModifiedBy>Użytkownik systemu Windows</cp:lastModifiedBy>
  <cp:revision>2</cp:revision>
  <cp:lastPrinted>2022-10-04T06:26:00Z</cp:lastPrinted>
  <dcterms:created xsi:type="dcterms:W3CDTF">2022-10-26T10:37:00Z</dcterms:created>
  <dcterms:modified xsi:type="dcterms:W3CDTF">2022-10-26T10:37:00Z</dcterms:modified>
</cp:coreProperties>
</file>