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1A32" w14:textId="77777777" w:rsidR="00000000" w:rsidRDefault="00000000">
      <w:pPr>
        <w:widowControl w:val="0"/>
        <w:autoSpaceDE w:val="0"/>
        <w:autoSpaceDN w:val="0"/>
        <w:adjustRightInd w:val="0"/>
        <w:spacing w:after="200" w:line="276" w:lineRule="auto"/>
        <w:jc w:val="center"/>
        <w:rPr>
          <w:rFonts w:ascii="Times New Roman" w:hAnsi="Times New Roman" w:cs="Times New Roman"/>
          <w:b/>
          <w:bCs/>
          <w:color w:val="C0504D"/>
          <w:sz w:val="32"/>
          <w:szCs w:val="32"/>
          <w:u w:val="single"/>
        </w:rPr>
      </w:pPr>
      <w:r>
        <w:rPr>
          <w:rFonts w:ascii="Times New Roman" w:hAnsi="Times New Roman" w:cs="Times New Roman"/>
          <w:b/>
          <w:bCs/>
          <w:color w:val="C0504D"/>
          <w:sz w:val="32"/>
          <w:szCs w:val="32"/>
          <w:u w:val="single"/>
        </w:rPr>
        <w:t xml:space="preserve">INORMACJE BIURA MAŁOPOLSKIEJ IZBY ROLNICZEJ </w:t>
      </w:r>
    </w:p>
    <w:p w14:paraId="2139EAE7" w14:textId="77777777" w:rsidR="00000000" w:rsidRDefault="00000000">
      <w:pPr>
        <w:widowControl w:val="0"/>
        <w:autoSpaceDE w:val="0"/>
        <w:autoSpaceDN w:val="0"/>
        <w:adjustRightInd w:val="0"/>
        <w:spacing w:after="200" w:line="276" w:lineRule="auto"/>
        <w:jc w:val="center"/>
        <w:rPr>
          <w:rFonts w:ascii="Times New Roman" w:hAnsi="Times New Roman" w:cs="Times New Roman"/>
          <w:b/>
          <w:bCs/>
          <w:color w:val="C0504D"/>
          <w:sz w:val="32"/>
          <w:szCs w:val="32"/>
          <w:u w:val="single"/>
        </w:rPr>
      </w:pPr>
      <w:r>
        <w:rPr>
          <w:rFonts w:ascii="Times New Roman" w:hAnsi="Times New Roman" w:cs="Times New Roman"/>
          <w:b/>
          <w:bCs/>
          <w:color w:val="C0504D"/>
          <w:sz w:val="32"/>
          <w:szCs w:val="32"/>
          <w:u w:val="single"/>
        </w:rPr>
        <w:t>ZA MIESIĄC  LIPIEC   2022 R.</w:t>
      </w:r>
    </w:p>
    <w:p w14:paraId="45F55844" w14:textId="77777777" w:rsidR="00000000" w:rsidRDefault="00000000">
      <w:pPr>
        <w:widowControl w:val="0"/>
        <w:autoSpaceDE w:val="0"/>
        <w:autoSpaceDN w:val="0"/>
        <w:adjustRightInd w:val="0"/>
        <w:spacing w:after="200" w:line="276" w:lineRule="auto"/>
        <w:jc w:val="center"/>
        <w:rPr>
          <w:rFonts w:ascii="Times New Roman" w:hAnsi="Times New Roman" w:cs="Times New Roman"/>
          <w:b/>
          <w:bCs/>
          <w:color w:val="C0504D"/>
          <w:sz w:val="32"/>
          <w:szCs w:val="32"/>
          <w:u w:val="single"/>
          <w:lang w:val="en-US"/>
        </w:rPr>
      </w:pPr>
    </w:p>
    <w:p w14:paraId="7047F2F4" w14:textId="77777777" w:rsidR="00000000" w:rsidRDefault="00000000">
      <w:pPr>
        <w:widowControl w:val="0"/>
        <w:autoSpaceDE w:val="0"/>
        <w:autoSpaceDN w:val="0"/>
        <w:adjustRightInd w:val="0"/>
        <w:spacing w:after="200" w:line="276"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lang w:val="en-US"/>
        </w:rPr>
        <w:t>Informacja o aktach prawnych dotycz</w:t>
      </w:r>
      <w:r>
        <w:rPr>
          <w:rFonts w:ascii="Times New Roman" w:hAnsi="Times New Roman" w:cs="Times New Roman"/>
          <w:b/>
          <w:bCs/>
          <w:sz w:val="24"/>
          <w:szCs w:val="24"/>
          <w:u w:val="single"/>
        </w:rPr>
        <w:t>ących rolnictwa ogłoszonych w lipcu 2022 r.</w:t>
      </w:r>
    </w:p>
    <w:p w14:paraId="13407B12" w14:textId="77777777" w:rsidR="00000000" w:rsidRDefault="00000000">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Dz. U.2022 poz. 1370 Ustawa z dnia 23 czerwca 2022 r. o rolnictwie ekologicznym                               i produkcji ekologicznej – ogłoszono 30 czerwca 2022 r.</w:t>
      </w:r>
    </w:p>
    <w:p w14:paraId="2BBE21E7" w14:textId="77777777" w:rsidR="00000000" w:rsidRDefault="00000000">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Dz. U. 2022 poz. 1378 Obwieszczenie Marszałka Sejmu Rzeczpospolitej Polskiej z dnia                 23 czerwca 2022 r. w sprawie ogłoszenia jednolitego tekstu ustawy o odnawialnych źródłach energii - ogłoszono 30 czerwca 2022 r.</w:t>
      </w:r>
    </w:p>
    <w:p w14:paraId="382775E2" w14:textId="77777777" w:rsidR="00000000" w:rsidRDefault="00000000">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Dz. U 2022 poz.1391 Rozporządzenie Ministra Klimatu i Środowiska z dnia 29 czerwca 2022 r. zmieniające rozporządzenie w sprawie określenia okresów polowań na zwierzęta łowne – weszło w życie 2 lipca 2022 r.</w:t>
      </w:r>
    </w:p>
    <w:p w14:paraId="5CE22635" w14:textId="77777777" w:rsidR="00000000" w:rsidRDefault="00000000">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Dz. U. 2022 poz. 1420 Rozporządzenie Ministra Rolnictwa i Rozwoju Wsi z dnia 27 czerwca 2022 r. zmieniające rozporządzenie w sprawie szczegółowych warunków i trybu przyznawania oraz wypłaty pomocy technicznej w ramach PROW na lata 2014 – 2020 – weszło w życie 21 lipca 2022 r.</w:t>
      </w:r>
    </w:p>
    <w:p w14:paraId="6AE0A78D" w14:textId="77777777" w:rsidR="00000000" w:rsidRDefault="00000000">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Dz.U.2022 poz.1423 Rozporządzenie Ministra Rolnictwa i Rozwoju Wsi z dnia 1 lipca 2022 zmieniające rozporządzenie w sprawie formularza wniosku o przyznanie pomocy oraz wniosku o płatność w ramach niektórych działań i poddziałań objętych Programem Rozwoju Obszarów Wiejskich na lata 2014 – 2020 – weszło w życie 21 lipca 2022 r.</w:t>
      </w:r>
    </w:p>
    <w:p w14:paraId="4788C66E" w14:textId="77777777" w:rsidR="00000000" w:rsidRDefault="00000000">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Dz.U.2022 poz.1445 Rozporządzenie Ministra Rolnictwa i Rozwoju Wsi z dnia 25 czerwca 2022 r. zmieniające rozporządzanie w sprawie terminów składania wniosków o dokonanie oceny polowej materiału siewnego poszczególnych grup roślin lub gatunków roślin rolniczych i warzywnych oraz szczegółowych wymagań w zakresie wytwarzania i jakości materiału siewnego tych roślin - wejdzie w życie 1wrzesnia 2022 r.</w:t>
      </w:r>
    </w:p>
    <w:p w14:paraId="65314DB0" w14:textId="77777777" w:rsidR="00000000" w:rsidRDefault="00000000">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Dz. U. 2022 poz.1519 Rozporządzenie Ministra Rolnictwa i Rozwoju Wsi z dnia 8 lipca 2022 r. w sprawie szczegółowych warunków i trybu przyznawania oraz wypłaty pomocy finansowej na operacje typu ,,Zarzadzanie zasobami wodnymi” w ramach poddziałania ,,Wsparcie na inwestycje związane z rozwojem, modernizacją i dostosowaniem rolnictwa                        i leśnictwa” objętego Programem Rozwoju Obszarów Wiejskich na lata 2014 – 2020 wchodzi w życie 4.08.2022 r.</w:t>
      </w:r>
    </w:p>
    <w:p w14:paraId="2F7E5013" w14:textId="77777777" w:rsidR="00000000" w:rsidRDefault="00000000">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Dz. U. 2022 poz 1538 Obwieszczenie Ministra Rolnictwa i Rozwoju Wsi z dnia 22 czerwca 2022 r. w sprawie ogłoszenia jednolitego tekstu rozporządzenia w sprawie szczegółowych warunków i </w:t>
      </w:r>
      <w:r>
        <w:rPr>
          <w:rFonts w:ascii="Times New Roman" w:hAnsi="Times New Roman" w:cs="Times New Roman"/>
          <w:sz w:val="24"/>
          <w:szCs w:val="24"/>
        </w:rPr>
        <w:lastRenderedPageBreak/>
        <w:t>trybu przyznawania oraz wypłaty pomocy finansowej w ramach poddziałania ,,Wsparcie inwestycji w przetwarzanie produktów rolnych, obrót nimi lub ich rozwój” Objętego Planem Rozwoju Obszarów Wiejskich na lata 2014 – 2020 – ogłoszono 22 lipca 2022 r.</w:t>
      </w:r>
    </w:p>
    <w:p w14:paraId="1BD2BB67" w14:textId="77777777" w:rsidR="00000000" w:rsidRDefault="00000000">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Dz. U. 2022 poz. 1558 Rozporządzenie Ministra Rodziny i Polityki Społecznej z dnia                     18 lipca 2022 r. w sprawie zezwoleń na pracę i oświadczeń o powierzeniu wykonywania pracy cudzoziemcowi – weszło w życie 29 lipca 2022 r.</w:t>
      </w:r>
    </w:p>
    <w:p w14:paraId="7E6C115E" w14:textId="77777777" w:rsidR="00000000" w:rsidRDefault="00000000">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Dz. U. 2022 poz. 1566 oczekujący na wejście w życie Rozporządzenie Ministra Klimatu                       i Środowiska z dnia 13 lipca 2022 r. w sprawie zmiany wielkości udziału ilościowego sumy energii elektrycznej wynikającej z umorzonych świadectw pochodzenia potwierdzających wytworzenie energii elektrycznej z odnawialnych źródeł energii w 2023 r. </w:t>
      </w:r>
    </w:p>
    <w:p w14:paraId="12E330C6" w14:textId="77777777" w:rsidR="00000000" w:rsidRDefault="00000000">
      <w:pPr>
        <w:widowControl w:val="0"/>
        <w:autoSpaceDE w:val="0"/>
        <w:autoSpaceDN w:val="0"/>
        <w:adjustRightInd w:val="0"/>
        <w:spacing w:after="200" w:line="276" w:lineRule="auto"/>
        <w:rPr>
          <w:rFonts w:ascii="Times New Roman" w:hAnsi="Times New Roman" w:cs="Times New Roman"/>
          <w:sz w:val="24"/>
          <w:szCs w:val="24"/>
        </w:rPr>
      </w:pPr>
    </w:p>
    <w:p w14:paraId="30D2C584" w14:textId="77777777" w:rsidR="00000000" w:rsidRDefault="00000000">
      <w:pPr>
        <w:widowControl w:val="0"/>
        <w:autoSpaceDE w:val="0"/>
        <w:autoSpaceDN w:val="0"/>
        <w:adjustRightInd w:val="0"/>
        <w:spacing w:after="200" w:line="276"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Ogłoszenie Prezesa Agencji Restrukturyzacji i Modernizacji Rolnictwa </w:t>
      </w:r>
    </w:p>
    <w:p w14:paraId="20F02B87" w14:textId="77777777" w:rsidR="00000000" w:rsidRDefault="00000000">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Prezes Agencji Restrukturyzacji i Modernizacji Rolnictwa, informuje o możliwości ubiegania się o pomoc finansową w formie kredytów preferencyjnych. W dniu 25 lipca 2022 r. na internetowej platformie aplikacyjnej Agencja udostępni współpracującym bankom na 2022 r. dodatkowy limit środków na dopłaty do kredytów z częściową spłatą kapitału na zakup użytków rolnych przez młodych rolników (z linii MRcsk).</w:t>
      </w:r>
    </w:p>
    <w:p w14:paraId="38C293F7" w14:textId="77777777" w:rsidR="00000000" w:rsidRDefault="00000000">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Po zwiększeniu łączny limit środków na dopłaty do tych kredytów to 9 mln zł. </w:t>
      </w:r>
    </w:p>
    <w:p w14:paraId="1BB32DDE" w14:textId="77777777" w:rsidR="00000000" w:rsidRDefault="00000000">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O kredyty rolnicy mogą ubiegać się w Banku Polskiej Spółdzielczości S.A. i SGB-Banku S.A., a także w zrzeszonych i współpracujących z nimi Bankach Spółdzielczych oraz                          w bankach:                                                                                                                                                BNP Paribas Bank Polska S.A., Santander Bank Polska S.A., Krakowskim Banku Spółdzielczym, Banku Spółdzielczym w Brodnicy</w:t>
      </w:r>
    </w:p>
    <w:p w14:paraId="43F36DE6" w14:textId="438018B7" w:rsidR="00000000" w:rsidRDefault="00000000">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Więcej informacji na stronie internetowej Kredyty preferencyjne - Agencja Restrukturyzacji                             i Modernizacji Rolnictwa - Portal Gov.pl    (</w:t>
      </w:r>
      <w:hyperlink r:id="rId4" w:history="1">
        <w:r>
          <w:rPr>
            <w:rFonts w:ascii="Times New Roman" w:hAnsi="Times New Roman" w:cs="Times New Roman"/>
            <w:color w:val="0000FF"/>
            <w:sz w:val="24"/>
            <w:szCs w:val="24"/>
            <w:u w:val="single"/>
          </w:rPr>
          <w:t>www.gov.pl</w:t>
        </w:r>
      </w:hyperlink>
      <w:r>
        <w:rPr>
          <w:rFonts w:ascii="Times New Roman" w:hAnsi="Times New Roman" w:cs="Times New Roman"/>
          <w:sz w:val="24"/>
          <w:szCs w:val="24"/>
        </w:rPr>
        <w:t>)</w:t>
      </w:r>
    </w:p>
    <w:p w14:paraId="6CCBD8A2" w14:textId="77777777" w:rsidR="00000000" w:rsidRDefault="00000000">
      <w:pPr>
        <w:widowControl w:val="0"/>
        <w:autoSpaceDE w:val="0"/>
        <w:autoSpaceDN w:val="0"/>
        <w:adjustRightInd w:val="0"/>
        <w:spacing w:after="200" w:line="276" w:lineRule="auto"/>
        <w:rPr>
          <w:rFonts w:ascii="Times New Roman" w:hAnsi="Times New Roman" w:cs="Times New Roman"/>
          <w:sz w:val="24"/>
          <w:szCs w:val="24"/>
        </w:rPr>
      </w:pPr>
    </w:p>
    <w:p w14:paraId="6342B503" w14:textId="77777777" w:rsidR="00000000" w:rsidRDefault="00000000">
      <w:pPr>
        <w:widowControl w:val="0"/>
        <w:autoSpaceDE w:val="0"/>
        <w:autoSpaceDN w:val="0"/>
        <w:adjustRightInd w:val="0"/>
        <w:spacing w:after="200" w:line="276"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ARiMR zaprasza do udziału w konkursie „Kubek, dzbanek czy makatka… Rękodzieło                      to jest gratka!”     </w:t>
      </w:r>
    </w:p>
    <w:p w14:paraId="11271F2A" w14:textId="0D0F43DB" w:rsidR="00000000" w:rsidRDefault="00000000">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Zapraszamy do wzięcia udziału w drugiej edycji konkursu organizowanego przez Agencję Restrukturyzacji i Modernizacji Rolnictwa pn. „Kubek, dzbanek czy makatka… Rękodzieło to jest gratka”. Konkurs skierowany jest do Kół Gospodyń Wiejskich zarejestrowanych                    w Krajowym Rejestrze prowadzonym przez ARiMR.                                                                   Zadanie konkursowe polega na wykonaniu przedmiotu, który może się stać nowym gadżetem </w:t>
      </w:r>
      <w:r>
        <w:rPr>
          <w:rFonts w:ascii="Times New Roman" w:hAnsi="Times New Roman" w:cs="Times New Roman"/>
          <w:sz w:val="24"/>
          <w:szCs w:val="24"/>
        </w:rPr>
        <w:lastRenderedPageBreak/>
        <w:t>ARiMR. Praca konkursowa powinna odwoływać się do tradycji polskiej wsi oraz kojarzyć                z życiem rolników. Przy tworzeniu rękodzieła oczekujemy kreatywności i wykorzystania naturalnych surowców.                                                                                                                        Najlepszy projekt zostanie wyróżniony nagrodą rzeczową o wartości do 3 tysięcy złotych (miejsce 2. – nagroda o wartości do 2 tys. zł, miejsce 3. – nagroda o wartości do 1 tys. zł).   Konkurs trwa od 21 lipca 2022 r. do 14 października 2022 r.                                                          Więcej informacji na stronie internetowej: ARiMR zaprasza do udziału w konkursie „Kubek, dzbanek czy makatka… Rękodzieło to jest gratka!” - Agencja Restrukturyzacji i Modernizacji Rolnictwa - Portal Gov.pl (</w:t>
      </w:r>
      <w:hyperlink r:id="rId5" w:history="1">
        <w:r>
          <w:rPr>
            <w:rFonts w:ascii="Times New Roman" w:hAnsi="Times New Roman" w:cs="Times New Roman"/>
            <w:color w:val="0000FF"/>
            <w:sz w:val="24"/>
            <w:szCs w:val="24"/>
            <w:u w:val="single"/>
          </w:rPr>
          <w:t>www.gov.pl</w:t>
        </w:r>
      </w:hyperlink>
      <w:r>
        <w:rPr>
          <w:rFonts w:ascii="Times New Roman" w:hAnsi="Times New Roman" w:cs="Times New Roman"/>
          <w:sz w:val="24"/>
          <w:szCs w:val="24"/>
        </w:rPr>
        <w:t xml:space="preserve">)                                          </w:t>
      </w:r>
    </w:p>
    <w:p w14:paraId="24E35764" w14:textId="77777777" w:rsidR="00000000" w:rsidRDefault="00000000">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b/>
          <w:bCs/>
          <w:sz w:val="24"/>
          <w:szCs w:val="24"/>
          <w:u w:val="single"/>
        </w:rPr>
        <w:t xml:space="preserve">Informacje Kasy Rolniczego Ubezpieczenia Społecznego                                      </w:t>
      </w:r>
    </w:p>
    <w:p w14:paraId="409C5598" w14:textId="77777777" w:rsidR="00000000" w:rsidRDefault="00000000">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Od 1 lipca 2022 r. zmieniają się zasady ustalania zaliczki na podatek dochodowy                                  od świadczeń emerytalno-rentowych                                                                                                 Do najważniejszych zmian należy obniżenie stawki podatkowej z 17% do 12% dla dochodów nieprzekraczających pierwszego progu podatkowego (tj. do 120 tys. zł) oraz obniżenie comiesięcznej kwoty zmniejszającej podatek z 425 zł do 300 zł.                                    Zmiana ta jest korzystna dla osób otrzymujących świadczenia emerytalno-rentowe                                w wysokości przekraczającej 2.500 zł miesięcznie.                                                                          Od świadczeń nieprzekraczających ww. kwoty zaliczka obliczona zarówno wg zasad obowiązujących od 1 stycznia do 30 czerwca br., jak i po tej dacie - wynosi 0 zł, ponieważ przychód z takich świadczeń mieści się w kwocie wolnej od podatku, która od 1 stycznia 2022 r. wynosi 30.000 zł.                                                                                                           Wyjątek stanowią osoby, które otrzymują z KRUS świadczenie w kwocie do 2.500 zł                          i złożyły wniosek o niepomniejszanie zaliczki o kwotę zmniejszającą podatek. Takim osobom Kasa potrąca zaliczkę w wysokości równej 12% świadczenia.                                            W przypadku osób samotnie wychowujących dzieci wraca możliwość pomniejszania zaliczki o dodatkową kwotę zmniejszającą podatek (tak jak do końca 2021 r.).                                  Oznacza to, że zaliczka na podatek dochodowy rodzica/opiekuna samotnie wychowującego dziecko może być pomniejszana o dwie kwoty zmniejszające podatek tj. o 600 zł.        Pomniejszenia takiego Kasa dokona na podstawie oświadczenia świadczeniobiorcy                         o zamiarze wspólnego rozliczenia dochodu z dzieckiem. Oświadczenie można składać                     w dowolnej jednostce organizacyjnej Kasy.                                                                                   Kolejna korzystna zmiana dotyczy rent rodzinnych wypłacanych niepełnoletnim dzieciom. Dochód z renty rodzinnej niepełnoletniego dziecka stanowi odrębny dochód dziecka i nie będzie doliczany do dochodów rodzica.                                                                                            W konsekwencji zaliczkę na podatek od renty rodzinnej (części renty rodzinnej) niepełnoletniego dziecka Kasa ustali z pomniejszeniem o kwotę zmniejszającą podatek, przysługującą każdemu z dzieci.</w:t>
      </w:r>
    </w:p>
    <w:p w14:paraId="488C7FE2" w14:textId="77777777" w:rsidR="00000000" w:rsidRDefault="00000000">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Kasa podkreśla, że zaliczki wg nowych zasad pobierane będą od lipca br., ale ostateczna korzyść z tej zmiany będzie odczuwalna przy rozliczeniu roku podatkowego.</w:t>
      </w:r>
    </w:p>
    <w:p w14:paraId="5112EEDF" w14:textId="77777777" w:rsidR="00000000" w:rsidRDefault="00000000">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Podstawa prawna</w:t>
      </w:r>
    </w:p>
    <w:p w14:paraId="5E62BED2" w14:textId="77777777" w:rsidR="00000000" w:rsidRDefault="00000000">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Ustawa z dnia 9 czerwca 2022 r. o zmianie ustawy o podatku dochodowym od osób fizycznych oraz niektórych innych ustaw (Dz. U. z 2022 r. poz. 1265)</w:t>
      </w:r>
    </w:p>
    <w:p w14:paraId="0D3F6804" w14:textId="77777777" w:rsidR="00000000" w:rsidRDefault="00000000">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Zobacz też: Zasady ustalania zaliczki na podatek dochodowy oraz składki na ubezpieczenie zdrowotne od świadczeń emerytalno–rentowych obowiązujące od lipca 2022 r.                            Prawo do świadczeń opieki zdrowotnej dzieci do 18. roku życia pobierających renty rodzinne Od 1 lipca 2022 r. renta rodzinna pobierana przez dzieci do osiągnięcia 18. roku życia przestaje być tytułem do obejmowania dziecka ubezpieczeniem zdrowotnym.                 Dzieci te wraz ze zgłoszonymi członkami rodziny zostaną wyrejestrowane z ubezpieczenia zdrowotnego.                                                                                                                                   Niemniej Kasa podkreśla, że dzieci uprawnione do renty rodzinnej, analogicznie jak wszystkie niepełnoletnie dzieci, nadal zachowują prawo do świadczeń opieki zdrowotnej finansowanych ze środków publicznych.                                                                                    Członkowie rodziny niepełnoletniego dziecka, zgłoszeni do ubezpieczenia zdrowotnego przy rencie rodzinnej niepełnoletniego, zostaną przez Kasę poinformowani o wyrejestrowaniu                   z tego ubezpieczenia.</w:t>
      </w:r>
    </w:p>
    <w:p w14:paraId="5486203E" w14:textId="77777777" w:rsidR="00000000" w:rsidRDefault="00000000">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Więcej informacji na stronie Narodowego Funduszu</w:t>
      </w:r>
    </w:p>
    <w:p w14:paraId="388FCC9B" w14:textId="77777777" w:rsidR="00000000" w:rsidRDefault="00000000">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Zdrowia: </w:t>
      </w:r>
      <w:hyperlink r:id="rId6" w:history="1">
        <w:r>
          <w:rPr>
            <w:rFonts w:ascii="Times New Roman" w:hAnsi="Times New Roman" w:cs="Times New Roman"/>
            <w:color w:val="0000FF"/>
            <w:sz w:val="24"/>
            <w:szCs w:val="24"/>
            <w:u w:val="single"/>
          </w:rPr>
          <w:t>https://www.nfz.gov.pl/aktualnosci/aktualnosci-centrali/prawo-do-swiadczenopieki-zdrowotnej-dzieci-do-18-roku-zycia-pobierajacych-renty-rodzinne,8229.html</w:t>
        </w:r>
      </w:hyperlink>
    </w:p>
    <w:p w14:paraId="7FA9273A" w14:textId="77777777" w:rsidR="00E30AEA" w:rsidRDefault="00E30AEA">
      <w:pPr>
        <w:widowControl w:val="0"/>
        <w:autoSpaceDE w:val="0"/>
        <w:autoSpaceDN w:val="0"/>
        <w:adjustRightInd w:val="0"/>
        <w:spacing w:after="200" w:line="276" w:lineRule="auto"/>
        <w:rPr>
          <w:rFonts w:ascii="Times New Roman" w:hAnsi="Times New Roman" w:cs="Times New Roman"/>
          <w:sz w:val="24"/>
          <w:szCs w:val="24"/>
        </w:rPr>
      </w:pPr>
    </w:p>
    <w:sectPr w:rsidR="00E30AE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25D"/>
    <w:rsid w:val="0044025D"/>
    <w:rsid w:val="00E30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D62FCB"/>
  <w14:defaultImageDpi w14:val="0"/>
  <w15:docId w15:val="{ABB6A040-84B5-41A6-ABB4-B1594E08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fz.gov.pl/aktualnosci/aktualnosci-centrali/prawo-do-swiadczenopieki-zdrowotnej-dzieci-do-18-roku-zycia-pobierajacych-renty-rodzinne,8229.html" TargetMode="External"/><Relationship Id="rId5" Type="http://schemas.openxmlformats.org/officeDocument/2006/relationships/hyperlink" Target="file:///C:\Users\Mateusz\AppData\Local\Temp\pid-18908\www.gov.pl" TargetMode="External"/><Relationship Id="rId4" Type="http://schemas.openxmlformats.org/officeDocument/2006/relationships/hyperlink" Target="file:///C:\Users\Mateusz\AppData\Local\Temp\pid-18908\ww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1546</Words>
  <Characters>9280</Characters>
  <Application>Microsoft Office Word</Application>
  <DocSecurity>0</DocSecurity>
  <Lines>77</Lines>
  <Paragraphs>21</Paragraphs>
  <ScaleCrop>false</ScaleCrop>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Dzierżak</dc:creator>
  <cp:keywords/>
  <dc:description/>
  <cp:lastModifiedBy>Paweł Dzierżak</cp:lastModifiedBy>
  <cp:revision>2</cp:revision>
  <dcterms:created xsi:type="dcterms:W3CDTF">2022-08-17T09:20:00Z</dcterms:created>
  <dcterms:modified xsi:type="dcterms:W3CDTF">2022-08-17T09:20:00Z</dcterms:modified>
</cp:coreProperties>
</file>