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2257"/>
        <w:gridCol w:w="4943"/>
      </w:tblGrid>
      <w:tr w:rsidR="007D46C8" w:rsidTr="007D46C8">
        <w:trPr>
          <w:trHeight w:val="1331"/>
          <w:jc w:val="center"/>
        </w:trPr>
        <w:tc>
          <w:tcPr>
            <w:tcW w:w="1882" w:type="dxa"/>
            <w:hideMark/>
          </w:tcPr>
          <w:p w:rsidR="007D46C8" w:rsidRDefault="007D46C8">
            <w:pPr>
              <w:pStyle w:val="Styl1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851535" cy="759460"/>
                  <wp:effectExtent l="0" t="0" r="5715" b="2540"/>
                  <wp:wrapTight wrapText="right">
                    <wp:wrapPolygon edited="0">
                      <wp:start x="6765" y="0"/>
                      <wp:lineTo x="0" y="2709"/>
                      <wp:lineTo x="0" y="10836"/>
                      <wp:lineTo x="3866" y="17338"/>
                      <wp:lineTo x="5315" y="21130"/>
                      <wp:lineTo x="10631" y="21130"/>
                      <wp:lineTo x="14497" y="21130"/>
                      <wp:lineTo x="20779" y="18963"/>
                      <wp:lineTo x="21262" y="17338"/>
                      <wp:lineTo x="21262" y="3251"/>
                      <wp:lineTo x="19329" y="1625"/>
                      <wp:lineTo x="11114" y="0"/>
                      <wp:lineTo x="6765" y="0"/>
                    </wp:wrapPolygon>
                  </wp:wrapTight>
                  <wp:docPr id="2" name="Obraz 2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59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0" w:type="dxa"/>
            <w:gridSpan w:val="2"/>
            <w:vAlign w:val="center"/>
            <w:hideMark/>
          </w:tcPr>
          <w:p w:rsidR="007D46C8" w:rsidRDefault="007D46C8">
            <w:pPr>
              <w:pStyle w:val="Nagwek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7D46C8" w:rsidRDefault="007D46C8">
            <w:pPr>
              <w:pStyle w:val="Styl1"/>
              <w:jc w:val="center"/>
              <w:rPr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7D46C8" w:rsidTr="007D46C8">
        <w:trPr>
          <w:trHeight w:val="345"/>
          <w:jc w:val="center"/>
        </w:trPr>
        <w:tc>
          <w:tcPr>
            <w:tcW w:w="4197" w:type="dxa"/>
            <w:gridSpan w:val="2"/>
            <w:vAlign w:val="center"/>
            <w:hideMark/>
          </w:tcPr>
          <w:p w:rsidR="007D46C8" w:rsidRDefault="007D46C8" w:rsidP="007D46C8">
            <w:pPr>
              <w:pStyle w:val="Styl1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WB-I.6331.3.138.2022</w:t>
            </w:r>
          </w:p>
        </w:tc>
        <w:tc>
          <w:tcPr>
            <w:tcW w:w="5045" w:type="dxa"/>
            <w:vAlign w:val="center"/>
            <w:hideMark/>
          </w:tcPr>
          <w:p w:rsidR="007D46C8" w:rsidRDefault="007D46C8" w:rsidP="005531B5">
            <w:pPr>
              <w:pStyle w:val="Styl1"/>
              <w:ind w:right="-108"/>
              <w:jc w:val="right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Kraków, dnia 01 lipca 2022 r.</w:t>
            </w:r>
          </w:p>
        </w:tc>
      </w:tr>
    </w:tbl>
    <w:p w:rsidR="007D46C8" w:rsidRDefault="007D46C8" w:rsidP="007D46C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Ostrzeżenie hydrologiczne Nr: 10</w:t>
      </w:r>
      <w:r w:rsidR="004847D5">
        <w:rPr>
          <w:rFonts w:ascii="Georgia" w:hAnsi="Georgia"/>
          <w:b/>
          <w:sz w:val="28"/>
          <w:szCs w:val="28"/>
        </w:rPr>
        <w:t>4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02A0B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Data i godzina wydania</w:t>
      </w:r>
      <w:r>
        <w:rPr>
          <w:rFonts w:ascii="Georgia" w:hAnsi="Georgia"/>
          <w:sz w:val="24"/>
          <w:szCs w:val="24"/>
        </w:rPr>
        <w:t xml:space="preserve">: </w:t>
      </w:r>
      <w:r w:rsidR="00A02A0B" w:rsidRPr="00A02A0B">
        <w:rPr>
          <w:rFonts w:ascii="Georgia" w:hAnsi="Georgia"/>
          <w:sz w:val="24"/>
          <w:szCs w:val="24"/>
        </w:rPr>
        <w:t>01.07.2022 - godz. 10:24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Biuro Prognoz Hydrologicznych w Krakowie, Wydział Prognoz i Opracowań Hydrologicznych w Krakowie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Zjawisko:</w:t>
      </w:r>
      <w:r>
        <w:rPr>
          <w:rFonts w:ascii="Georgia" w:hAnsi="Georgia"/>
          <w:sz w:val="24"/>
          <w:szCs w:val="24"/>
        </w:rPr>
        <w:t xml:space="preserve"> </w:t>
      </w:r>
      <w:r w:rsidRPr="00A02A0B">
        <w:rPr>
          <w:rFonts w:ascii="Georgia" w:hAnsi="Georgia"/>
          <w:b/>
          <w:sz w:val="24"/>
          <w:szCs w:val="24"/>
        </w:rPr>
        <w:t>gwałtowne wzrosty stanów wody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Stopień</w:t>
      </w:r>
      <w:r>
        <w:rPr>
          <w:rFonts w:ascii="Georgia" w:hAnsi="Georgia"/>
          <w:sz w:val="24"/>
          <w:szCs w:val="24"/>
        </w:rPr>
        <w:t>: 1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Ważność</w:t>
      </w:r>
      <w:r>
        <w:rPr>
          <w:rFonts w:ascii="Georgia" w:hAnsi="Georgia"/>
          <w:sz w:val="24"/>
          <w:szCs w:val="24"/>
        </w:rPr>
        <w:t xml:space="preserve">: </w:t>
      </w:r>
      <w:r w:rsidRPr="007D46C8">
        <w:rPr>
          <w:rFonts w:ascii="Georgia" w:hAnsi="Georgia"/>
          <w:sz w:val="24"/>
          <w:szCs w:val="24"/>
        </w:rPr>
        <w:t>od godz. 15:00 dnia 01.07.2022 do godz. 05:00 dnia 02.07.2022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Obszar</w:t>
      </w:r>
      <w:r>
        <w:rPr>
          <w:rFonts w:ascii="Georgia" w:hAnsi="Georgia"/>
          <w:sz w:val="24"/>
          <w:szCs w:val="24"/>
        </w:rPr>
        <w:t>: zlewnie dopływów Wisły oraz zlewnia Czarnej Orawy (małopolskie)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Przebieg</w:t>
      </w:r>
      <w:r>
        <w:rPr>
          <w:rFonts w:ascii="Georgia" w:hAnsi="Georgia"/>
          <w:sz w:val="24"/>
          <w:szCs w:val="24"/>
        </w:rPr>
        <w:t xml:space="preserve">: </w:t>
      </w:r>
      <w:r w:rsidRPr="007D46C8">
        <w:rPr>
          <w:rFonts w:ascii="Georgia" w:hAnsi="Georgia"/>
          <w:sz w:val="24"/>
          <w:szCs w:val="24"/>
        </w:rPr>
        <w:t>W obszarach występowania prognozowanych opadów burzowych, na mniejszych rzekach oraz w zlewniach zurbanizowanych, mogą wystąpić gwałtowne wzrosty poziomu wody i podtopienia. W zlewniach kontrolowanych, w przypadku wystąpienia szczególnie intensywnych opadów, istnieje możliwość przekroczenia stanów ostrzegawczych, a krótkotrwale także alarmowych.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Prawdopodobieństwo wystąpienia zjawiska</w:t>
      </w:r>
      <w:r>
        <w:rPr>
          <w:rFonts w:ascii="Georgia" w:hAnsi="Georgia"/>
          <w:sz w:val="24"/>
          <w:szCs w:val="24"/>
        </w:rPr>
        <w:t>: 80%</w:t>
      </w:r>
    </w:p>
    <w:p w:rsidR="005531B5" w:rsidRDefault="005531B5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Uwagi</w:t>
      </w:r>
      <w:r>
        <w:rPr>
          <w:rFonts w:ascii="Georgia" w:hAnsi="Georgia"/>
          <w:sz w:val="24"/>
          <w:szCs w:val="24"/>
        </w:rPr>
        <w:t xml:space="preserve">: </w:t>
      </w:r>
      <w:r w:rsidRPr="007D46C8">
        <w:rPr>
          <w:rFonts w:ascii="Georgia" w:hAnsi="Georgia"/>
          <w:sz w:val="24"/>
          <w:szCs w:val="24"/>
        </w:rPr>
        <w:t>Ostrzeżenie wydane w związku z prognozowanymi opadami o charakterze burzowym, które występują lokalnie. Ze względu na swój charakter, intensywny, punktowy opad, w miejscu jego wystąpienia może spowodować potencjalne zagrożenie hydrologiczne ze strony mniejszych rzek, jak i lokalne podtopienia (głównie na obszarach miejskich).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Dyżurny synoptyk hydrolog</w:t>
      </w:r>
      <w:r>
        <w:rPr>
          <w:rFonts w:ascii="Georgia" w:hAnsi="Georgia"/>
          <w:sz w:val="24"/>
          <w:szCs w:val="24"/>
        </w:rPr>
        <w:t xml:space="preserve">: </w:t>
      </w:r>
      <w:r w:rsidRPr="007D46C8">
        <w:rPr>
          <w:rFonts w:ascii="Georgia" w:hAnsi="Georgia"/>
          <w:sz w:val="24"/>
          <w:szCs w:val="24"/>
        </w:rPr>
        <w:t>Artur Franczyk</w:t>
      </w:r>
    </w:p>
    <w:p w:rsidR="007D46C8" w:rsidRDefault="007D46C8" w:rsidP="007D46C8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7D46C8" w:rsidRDefault="007D46C8" w:rsidP="007D46C8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W 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7D46C8" w:rsidRDefault="007D46C8" w:rsidP="007D46C8">
      <w:pPr>
        <w:tabs>
          <w:tab w:val="num" w:pos="0"/>
        </w:tabs>
        <w:spacing w:after="0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tel.:   (12) 392-13-00,</w:t>
      </w:r>
    </w:p>
    <w:p w:rsidR="007D46C8" w:rsidRDefault="007D46C8" w:rsidP="007D46C8">
      <w:pPr>
        <w:tabs>
          <w:tab w:val="num" w:pos="0"/>
        </w:tabs>
        <w:spacing w:after="0"/>
        <w:jc w:val="center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fax.:  (12) 422-72-08,</w:t>
      </w:r>
    </w:p>
    <w:p w:rsidR="007D46C8" w:rsidRDefault="007D46C8" w:rsidP="007D46C8">
      <w:pPr>
        <w:tabs>
          <w:tab w:val="num" w:pos="0"/>
        </w:tabs>
        <w:spacing w:after="0"/>
        <w:jc w:val="center"/>
      </w:pPr>
      <w:r>
        <w:rPr>
          <w:rFonts w:ascii="Georgia" w:hAnsi="Georgia"/>
          <w:lang w:val="en-US"/>
        </w:rPr>
        <w:t>czk@malopolska.uw.gov.pl</w:t>
      </w:r>
    </w:p>
    <w:p w:rsidR="007D46C8" w:rsidRDefault="007D46C8" w:rsidP="007D46C8">
      <w:pPr>
        <w:spacing w:after="0"/>
        <w:rPr>
          <w:rFonts w:ascii="Georgia" w:hAnsi="Georgia"/>
          <w:u w:val="single"/>
          <w:lang w:val="en-US"/>
        </w:rPr>
      </w:pPr>
    </w:p>
    <w:p w:rsidR="007D46C8" w:rsidRDefault="007D46C8" w:rsidP="007D46C8">
      <w:pPr>
        <w:spacing w:after="0"/>
        <w:rPr>
          <w:rFonts w:ascii="Georgia" w:hAnsi="Georgia"/>
          <w:u w:val="single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116205</wp:posOffset>
                </wp:positionV>
                <wp:extent cx="2917190" cy="1261745"/>
                <wp:effectExtent l="3175" t="1905" r="3810" b="31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6C8" w:rsidRDefault="007D46C8" w:rsidP="007D46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7D46C8" w:rsidRDefault="007D46C8" w:rsidP="007D46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Dyżurny Operacyjny</w:t>
                            </w:r>
                          </w:p>
                          <w:p w:rsidR="007D46C8" w:rsidRDefault="007D46C8" w:rsidP="007D46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Wojewódzkiego Centrum Zarządzania </w:t>
                            </w:r>
                          </w:p>
                          <w:p w:rsidR="007D46C8" w:rsidRDefault="007D46C8" w:rsidP="007D46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Kryzysowego</w:t>
                            </w:r>
                          </w:p>
                          <w:p w:rsidR="007D46C8" w:rsidRDefault="007D46C8" w:rsidP="007D46C8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</w:p>
                          <w:p w:rsidR="007D46C8" w:rsidRDefault="007D46C8" w:rsidP="007D46C8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Paweł Jamka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33.5pt;margin-top:9.15pt;width:229.7pt;height:9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" filled="f" stroked="f">
                <v:textbox>
                  <w:txbxContent>
                    <w:p w:rsidR="007D46C8" w:rsidRDefault="007D46C8" w:rsidP="007D46C8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7D46C8" w:rsidRDefault="007D46C8" w:rsidP="007D46C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Dyżurny Operacyjny</w:t>
                      </w:r>
                    </w:p>
                    <w:p w:rsidR="007D46C8" w:rsidRDefault="007D46C8" w:rsidP="007D46C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Wojewódzkiego Centrum Zarządzania </w:t>
                      </w:r>
                    </w:p>
                    <w:p w:rsidR="007D46C8" w:rsidRDefault="007D46C8" w:rsidP="007D46C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Kryzysowego</w:t>
                      </w:r>
                    </w:p>
                    <w:p w:rsidR="007D46C8" w:rsidRDefault="007D46C8" w:rsidP="007D46C8">
                      <w:pPr>
                        <w:spacing w:after="0"/>
                        <w:rPr>
                          <w:rFonts w:ascii="Georgia" w:hAnsi="Georgia"/>
                        </w:rPr>
                      </w:pPr>
                    </w:p>
                    <w:p w:rsidR="007D46C8" w:rsidRDefault="007D46C8" w:rsidP="007D46C8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Paweł </w:t>
                      </w:r>
                      <w:r>
                        <w:rPr>
                          <w:rFonts w:ascii="Georgia" w:hAnsi="Georgia"/>
                        </w:rPr>
                        <w:t>Jamka</w:t>
                      </w:r>
                    </w:p>
                  </w:txbxContent>
                </v:textbox>
              </v:shape>
            </w:pict>
          </mc:Fallback>
        </mc:AlternateContent>
      </w:r>
    </w:p>
    <w:p w:rsidR="007D46C8" w:rsidRDefault="007D46C8" w:rsidP="007D46C8">
      <w:pPr>
        <w:spacing w:after="0"/>
        <w:rPr>
          <w:rFonts w:ascii="Georgia" w:hAnsi="Georgia"/>
          <w:u w:val="single"/>
          <w:lang w:val="en-US"/>
        </w:rPr>
      </w:pPr>
    </w:p>
    <w:p w:rsidR="007D46C8" w:rsidRDefault="007D46C8" w:rsidP="007D46C8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</w:p>
    <w:p w:rsidR="007D46C8" w:rsidRDefault="007D46C8" w:rsidP="007D46C8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</w:p>
    <w:p w:rsidR="007D46C8" w:rsidRDefault="007D46C8" w:rsidP="007D46C8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</w:p>
    <w:p w:rsidR="007D46C8" w:rsidRDefault="007D46C8" w:rsidP="007D46C8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7D46C8" w:rsidRDefault="007D46C8" w:rsidP="007D46C8">
      <w:pPr>
        <w:spacing w:after="0" w:line="240" w:lineRule="auto"/>
        <w:rPr>
          <w:rFonts w:ascii="Georgia" w:hAnsi="Georgia"/>
          <w:sz w:val="16"/>
          <w:szCs w:val="16"/>
          <w:u w:val="single"/>
          <w:lang w:val="en-US"/>
        </w:rPr>
      </w:pPr>
    </w:p>
    <w:p w:rsidR="007D46C8" w:rsidRDefault="007D46C8" w:rsidP="007D46C8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M/PCZK</w:t>
      </w:r>
    </w:p>
    <w:p w:rsidR="007D46C8" w:rsidRDefault="007D46C8" w:rsidP="007D46C8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324C5B" w:rsidRPr="005531B5" w:rsidRDefault="007D46C8" w:rsidP="005531B5">
      <w:pPr>
        <w:numPr>
          <w:ilvl w:val="0"/>
          <w:numId w:val="1"/>
        </w:numPr>
        <w:spacing w:after="0" w:line="240" w:lineRule="auto"/>
        <w:ind w:left="567" w:hanging="567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a/a</w:t>
      </w:r>
      <w:bookmarkStart w:id="0" w:name="_GoBack"/>
      <w:bookmarkEnd w:id="0"/>
    </w:p>
    <w:sectPr w:rsidR="00324C5B" w:rsidRPr="00553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C8"/>
    <w:rsid w:val="00324C5B"/>
    <w:rsid w:val="004847D5"/>
    <w:rsid w:val="005531B5"/>
    <w:rsid w:val="007D46C8"/>
    <w:rsid w:val="00A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4B8E"/>
  <w15:chartTrackingRefBased/>
  <w15:docId w15:val="{23E4631F-97F8-4888-AB6B-770F43F5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6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D46C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7D46C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7D46C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Jamka</dc:creator>
  <cp:keywords/>
  <dc:description/>
  <cp:lastModifiedBy>Paweł Jamka</cp:lastModifiedBy>
  <cp:revision>5</cp:revision>
  <dcterms:created xsi:type="dcterms:W3CDTF">2022-07-01T08:32:00Z</dcterms:created>
  <dcterms:modified xsi:type="dcterms:W3CDTF">2022-07-01T08:37:00Z</dcterms:modified>
</cp:coreProperties>
</file>