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E" w:rsidRDefault="00090BF4" w:rsidP="00BA243E">
      <w:pPr>
        <w:keepNext/>
        <w:spacing w:before="120" w:after="120" w:line="360" w:lineRule="auto"/>
        <w:ind w:left="4535"/>
        <w:jc w:val="right"/>
      </w:pPr>
      <w:r>
        <w:fldChar w:fldCharType="begin"/>
      </w:r>
      <w:r>
        <w:fldChar w:fldCharType="separate"/>
      </w:r>
      <w:r w:rsidR="00BA243E">
        <w:t xml:space="preserve"> </w:t>
      </w:r>
      <w:r>
        <w:fldChar w:fldCharType="end"/>
      </w:r>
      <w:r w:rsidR="000D4A0B">
        <w:t>Załącznik do Uchwały Nr XXXVII/283/17</w:t>
      </w:r>
      <w:r w:rsidR="00BA243E">
        <w:t xml:space="preserve"> </w:t>
      </w:r>
      <w:r w:rsidR="00BA243E">
        <w:br/>
        <w:t>Rady M</w:t>
      </w:r>
      <w:r w:rsidR="000D4A0B">
        <w:t>iejskiej w Skale</w:t>
      </w:r>
      <w:r w:rsidR="000D4A0B">
        <w:br/>
        <w:t xml:space="preserve">z dnia 29 sierpnia </w:t>
      </w:r>
      <w:r w:rsidR="00BA243E">
        <w:t>2017r.</w:t>
      </w:r>
    </w:p>
    <w:p w:rsidR="00BA243E" w:rsidRPr="00BA243E" w:rsidRDefault="00BA243E" w:rsidP="00BA243E">
      <w:pPr>
        <w:keepNext/>
        <w:spacing w:before="120" w:after="120" w:line="360" w:lineRule="auto"/>
        <w:ind w:left="4535"/>
        <w:jc w:val="right"/>
      </w:pPr>
    </w:p>
    <w:p w:rsidR="00BA243E" w:rsidRDefault="00BA243E" w:rsidP="00BA243E">
      <w:pPr>
        <w:keepNext/>
        <w:spacing w:after="480"/>
        <w:jc w:val="center"/>
        <w:rPr>
          <w:b/>
        </w:rPr>
      </w:pPr>
      <w:r>
        <w:rPr>
          <w:b/>
        </w:rPr>
        <w:t>REGULAMIN</w:t>
      </w:r>
      <w:r>
        <w:rPr>
          <w:b/>
        </w:rPr>
        <w:br/>
        <w:t>UDZIELANIA DOTACJI NA DOFINANSOWANIE ZE ŚRODKÓW BUDŻETU GMINY SKAŁA WYMIANY ŹRÓDEŁ CIEPŁA W BUDYNKACH MIESZKALNYCH POŁOŻONYCH  NA TERENIE GMINY SKAŁA</w:t>
      </w:r>
    </w:p>
    <w:p w:rsidR="00BA243E" w:rsidRDefault="00BA243E" w:rsidP="00BA243E">
      <w:pPr>
        <w:spacing w:before="280" w:after="280"/>
        <w:jc w:val="center"/>
        <w:rPr>
          <w:b/>
        </w:rPr>
      </w:pPr>
      <w:r>
        <w:rPr>
          <w:b/>
        </w:rPr>
        <w:t>I. Postanowienia wstępne</w:t>
      </w:r>
    </w:p>
    <w:p w:rsidR="00BA243E" w:rsidRDefault="00BA243E" w:rsidP="00BA243E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rPr>
          <w:b/>
        </w:rPr>
        <w:t xml:space="preserve">Inwestor </w:t>
      </w:r>
      <w:r>
        <w:t xml:space="preserve">– osoba fizyczna, osoba prowadząca działalność gospodarczą, właściciel, użytkownik wieczysty, najemca, użytkownik budynku lub lokalu mieszkalnego zlokalizowanego na terenie </w:t>
      </w:r>
      <w:proofErr w:type="spellStart"/>
      <w:r>
        <w:t>gminy</w:t>
      </w:r>
      <w:proofErr w:type="spellEnd"/>
      <w:r>
        <w:t xml:space="preserve"> Skała.  </w:t>
      </w:r>
    </w:p>
    <w:p w:rsidR="00BA243E" w:rsidRDefault="00BA243E" w:rsidP="00BA243E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Budynek mieszkalny </w:t>
      </w:r>
      <w:r>
        <w:t>– budynek wolno stojący albo w zabudowie bliźniaczej, szeregowej, którego podstawową funkcją jest zaspokajanie potrzeb mieszkaniowych jego właściciela (najemcy), stanowiący konstrukcyjnie samodzielną całość, w którym dopuszcza się wydzielenie samodzielnych lokali mieszkalnych. Na potrzeby niniejszego Regulaminu za budynek uznaje się również lokal mieszkalny, jeżeli posiada samodzielne źródło ciepła.</w:t>
      </w:r>
    </w:p>
    <w:p w:rsidR="00BA243E" w:rsidRDefault="00BA243E" w:rsidP="00BA243E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Stare źródło ciepła </w:t>
      </w:r>
      <w:r>
        <w:t xml:space="preserve">– niskowydajne i </w:t>
      </w:r>
      <w:proofErr w:type="spellStart"/>
      <w:r>
        <w:t>nieekologiczne</w:t>
      </w:r>
      <w:proofErr w:type="spellEnd"/>
      <w:r>
        <w:t xml:space="preserve"> źródło ciepła – kocioł na paliwo stałe będący źródłem grzewczym instalacji centralnego ogrzewania (</w:t>
      </w:r>
      <w:proofErr w:type="spellStart"/>
      <w:r>
        <w:t>c.o</w:t>
      </w:r>
      <w:proofErr w:type="spellEnd"/>
      <w:r>
        <w:t>.), nie spełniający wymagań normy PN-EN 303–5:2012 w zakresie granicznych wartości emisji zanieczyszczeń i sprawności cieplnej oraz inne źródła ciepła z możliwością spalania odpadów stałych służące do ogrzewania budynku.</w:t>
      </w:r>
    </w:p>
    <w:p w:rsidR="00BA243E" w:rsidRDefault="00BA243E" w:rsidP="00BA243E">
      <w:pPr>
        <w:keepLines/>
        <w:spacing w:before="120" w:after="120"/>
        <w:ind w:firstLine="340"/>
      </w:pPr>
      <w:r>
        <w:t>4. </w:t>
      </w:r>
      <w:r>
        <w:rPr>
          <w:b/>
        </w:rPr>
        <w:t xml:space="preserve">Nowe źródło ciepła </w:t>
      </w:r>
      <w:r>
        <w:t>– ekologiczne i wysokosprawne źródło ciepła takie jak: kocioł na paliwo stałe (węgiel kamienny lub biomasę), kocioł gazowy, kocioł olejowy, kocioł elektryczny, spełniające wymogi, o których mowa w § 2 ust. 5.</w:t>
      </w:r>
    </w:p>
    <w:p w:rsidR="00BA243E" w:rsidRDefault="00BA243E" w:rsidP="00BA243E">
      <w:pPr>
        <w:keepLines/>
        <w:spacing w:before="120" w:after="120"/>
        <w:ind w:firstLine="340"/>
      </w:pPr>
      <w:r>
        <w:t>5. </w:t>
      </w:r>
      <w:r>
        <w:rPr>
          <w:b/>
        </w:rPr>
        <w:t xml:space="preserve">Regulamin </w:t>
      </w:r>
      <w:r>
        <w:t xml:space="preserve">– Regulamin udzielania dotacji na dofinansowanie ze środków budżetu Gminy Skała wymiany źródeł ciepła w budynkach mieszkalnych położonych na terenie </w:t>
      </w:r>
      <w:proofErr w:type="spellStart"/>
      <w:r>
        <w:t>gminy</w:t>
      </w:r>
      <w:proofErr w:type="spellEnd"/>
      <w:r>
        <w:t xml:space="preserve"> Skała.</w:t>
      </w:r>
    </w:p>
    <w:p w:rsidR="00BA243E" w:rsidRDefault="00BA243E" w:rsidP="00BA243E">
      <w:pPr>
        <w:spacing w:before="280" w:after="280"/>
        <w:jc w:val="center"/>
        <w:rPr>
          <w:b/>
        </w:rPr>
      </w:pPr>
      <w:r>
        <w:rPr>
          <w:b/>
        </w:rPr>
        <w:t>II. Kryteria wyboru inwestycji do wsparcia w formie dotacji celowej</w:t>
      </w:r>
    </w:p>
    <w:p w:rsidR="00BA243E" w:rsidRDefault="00BA243E" w:rsidP="00BA243E">
      <w:pPr>
        <w:keepLines/>
        <w:spacing w:before="120" w:after="120"/>
        <w:ind w:firstLine="340"/>
      </w:pPr>
      <w:r>
        <w:rPr>
          <w:b/>
        </w:rPr>
        <w:t>§ 2. </w:t>
      </w:r>
      <w:r>
        <w:t>1. Regulamin określa zasady przyznawania dofinansowania kosztów inwestycji w zakresie wymiany źródeł ciepła, polegającej na zainstalowaniu w miejsce dotychczasowego starego źródła ciepła, nowego źródła ciepła zabudowanego w sposób trwały.</w:t>
      </w:r>
    </w:p>
    <w:p w:rsidR="00BA243E" w:rsidRDefault="00BA243E" w:rsidP="00BA243E">
      <w:pPr>
        <w:keepLines/>
        <w:spacing w:before="120" w:after="120"/>
        <w:ind w:firstLine="340"/>
      </w:pPr>
      <w:r>
        <w:t xml:space="preserve">2. Warunkiem uzyskania dofinansowania jest rzeczywiste ograniczenie emisji zanieczyszczeń do powietrza poprzez likwidację w budynku lub w lokalu wszystkich tradycyjnych palenisk i zainstalowanie nowego źródła ciepła. Likwidacja </w:t>
      </w:r>
      <w:r w:rsidRPr="00273C42">
        <w:t>nie dotyczy</w:t>
      </w:r>
      <w:r>
        <w:t xml:space="preserve"> kominków, pieców kaflowych wykorzystanych jako piece akumulacyjne oraz pieców objętych opieką konserwatora zabytków w przypadku gdy piece te nie są połączone z przewodem kominowym.</w:t>
      </w:r>
    </w:p>
    <w:p w:rsidR="00BA243E" w:rsidRDefault="00BA243E" w:rsidP="00BA243E">
      <w:pPr>
        <w:keepLines/>
        <w:spacing w:before="120" w:after="120"/>
        <w:ind w:firstLine="340"/>
      </w:pPr>
      <w:r>
        <w:t>3. W celu uzyskania dofinansowania, Inwestor zobowiązany jest zrealizować inwestycję, o której mowa w ust. 1 zgodnie z warunkami niniejszego Regulaminu.</w:t>
      </w:r>
    </w:p>
    <w:p w:rsidR="00BA243E" w:rsidRDefault="00BA243E" w:rsidP="00BA243E">
      <w:pPr>
        <w:keepLines/>
        <w:spacing w:before="120" w:after="120"/>
        <w:ind w:firstLine="340"/>
        <w:rPr>
          <w:color w:val="FF0000"/>
          <w:u w:val="single"/>
        </w:rPr>
      </w:pPr>
      <w:r>
        <w:t xml:space="preserve">4. Za koszt kwalifikowany inwestycji, o których mowa w ust. 1, uznaje się koszt zakupu nowego źródła ciepła wraz z aparaturą towarzyszącą (urządzeniem sterującym, pompą obiegową, zaworami) i koszt montażu. </w:t>
      </w:r>
    </w:p>
    <w:p w:rsidR="00BA243E" w:rsidRDefault="00BA243E" w:rsidP="00BA243E">
      <w:pPr>
        <w:keepLines/>
        <w:spacing w:before="120" w:after="120"/>
        <w:ind w:firstLine="340"/>
      </w:pPr>
      <w:r>
        <w:t>5. Nowe źródło ciepła musi spełniać następujące wymagania:</w:t>
      </w:r>
    </w:p>
    <w:p w:rsidR="00BA243E" w:rsidRDefault="00BA243E" w:rsidP="00BA243E">
      <w:pPr>
        <w:spacing w:before="120" w:after="120"/>
        <w:ind w:left="340" w:hanging="227"/>
      </w:pPr>
      <w:r>
        <w:t>1) </w:t>
      </w:r>
      <w:r>
        <w:rPr>
          <w:b/>
        </w:rPr>
        <w:t xml:space="preserve">posiadać oznakowanie CE </w:t>
      </w:r>
      <w:r>
        <w:t>potwierdzające zgodność wyrobu z wymaganiami obowiązujących przepisów o systemie oceny zgodności,</w:t>
      </w:r>
    </w:p>
    <w:p w:rsidR="00BA243E" w:rsidRDefault="00BA243E" w:rsidP="00BA243E">
      <w:pPr>
        <w:spacing w:before="120" w:after="120"/>
        <w:ind w:left="340" w:hanging="227"/>
      </w:pPr>
      <w:r>
        <w:t xml:space="preserve">2) instalowane kotły na paliwo stałe (węgiel i biomasę): </w:t>
      </w:r>
    </w:p>
    <w:p w:rsidR="00BA243E" w:rsidRDefault="00BA243E" w:rsidP="00BA243E">
      <w:pPr>
        <w:spacing w:before="120" w:after="120"/>
      </w:pPr>
      <w:r>
        <w:t xml:space="preserve">  a) mają spełniać wymagania </w:t>
      </w:r>
      <w:proofErr w:type="spellStart"/>
      <w:r>
        <w:t>ekoprojektu</w:t>
      </w:r>
      <w:proofErr w:type="spellEnd"/>
      <w:r>
        <w:t xml:space="preserve"> zgodnie z Dyrektywą 2009/125/EC. </w:t>
      </w:r>
    </w:p>
    <w:p w:rsidR="00BA243E" w:rsidRDefault="00BA243E" w:rsidP="00BA243E">
      <w:pPr>
        <w:spacing w:before="120" w:after="120"/>
        <w:ind w:left="340" w:hanging="227"/>
      </w:pPr>
      <w:r>
        <w:lastRenderedPageBreak/>
        <w:t xml:space="preserve">b) </w:t>
      </w:r>
      <w:r>
        <w:rPr>
          <w:b/>
        </w:rPr>
        <w:t xml:space="preserve">posiadać certyfikat </w:t>
      </w:r>
      <w:r>
        <w:t xml:space="preserve">(lub sprawozdanie z przeprowadzonych badań) jednostki akredytowanej, potwierdzający spełnienie przez urządzenie wymagań, o których mowa w </w:t>
      </w:r>
      <w:proofErr w:type="spellStart"/>
      <w:r>
        <w:t>ppkt</w:t>
      </w:r>
      <w:proofErr w:type="spellEnd"/>
      <w:r>
        <w:t xml:space="preserve"> a) zarówno w zakresie sprawności cieplnej  jak i granicznych wartości emisji zanieczyszczeń,</w:t>
      </w:r>
    </w:p>
    <w:p w:rsidR="00BA243E" w:rsidRDefault="00BA243E" w:rsidP="00BA243E">
      <w:pPr>
        <w:spacing w:before="120" w:after="120"/>
      </w:pPr>
      <w:r>
        <w:t xml:space="preserve">  3) </w:t>
      </w:r>
      <w:r>
        <w:rPr>
          <w:b/>
        </w:rPr>
        <w:t>być fabrycznie nowe</w:t>
      </w:r>
      <w:r>
        <w:t>;</w:t>
      </w:r>
    </w:p>
    <w:p w:rsidR="00BA243E" w:rsidRDefault="00BA243E" w:rsidP="00BA243E">
      <w:pPr>
        <w:spacing w:before="120" w:after="120"/>
      </w:pPr>
      <w:r>
        <w:t xml:space="preserve">  4) </w:t>
      </w:r>
      <w:r>
        <w:rPr>
          <w:b/>
        </w:rPr>
        <w:t xml:space="preserve">nie posiadać drugiego </w:t>
      </w:r>
      <w:r>
        <w:t>(w tym również awaryjnego) paleniska (rusztu), ani elementów umożliwiających jego zamontowanie.</w:t>
      </w:r>
      <w:r w:rsidRPr="008D09BB">
        <w:t xml:space="preserve"> </w:t>
      </w:r>
      <w:r>
        <w:t xml:space="preserve">Kocioł z podajnikiem automatycznym, który posiada dodatkowy ruszt nie kwalifikuje się do dofinansowania. </w:t>
      </w:r>
    </w:p>
    <w:p w:rsidR="00BA243E" w:rsidRDefault="00BA243E" w:rsidP="00BA243E">
      <w:pPr>
        <w:keepLines/>
        <w:spacing w:before="120" w:after="120"/>
        <w:ind w:firstLine="340"/>
      </w:pPr>
      <w:r>
        <w:t>6. Dofinansowanie, o którym mowa w niniejszym Regulaminie, przyznaje się tylko raz dla danego budynku lub lokalu.</w:t>
      </w:r>
    </w:p>
    <w:p w:rsidR="00BA243E" w:rsidRDefault="00BA243E" w:rsidP="00BA243E">
      <w:pPr>
        <w:keepLines/>
        <w:spacing w:before="120" w:after="120"/>
        <w:ind w:firstLine="340"/>
      </w:pPr>
      <w:r>
        <w:t>7. Dofinansowanie nie obejmuje kosztów związanych z opracowaniem niezbędnych projektów, uzgodnień, pozwoleń, zgłoszeń itp.</w:t>
      </w:r>
    </w:p>
    <w:p w:rsidR="00BA243E" w:rsidRPr="00E6026B" w:rsidRDefault="00BA243E" w:rsidP="00BA243E">
      <w:pPr>
        <w:keepLines/>
        <w:spacing w:before="120" w:after="120"/>
        <w:ind w:firstLine="340"/>
      </w:pPr>
      <w:r w:rsidRPr="00E6026B">
        <w:t>8. Dofinansowanie nie może dotyczyć instalacji zamontowanych przed wejściem w życie niniejszego Regulaminu.</w:t>
      </w:r>
    </w:p>
    <w:p w:rsidR="00BA243E" w:rsidRDefault="00BA243E" w:rsidP="00BA243E">
      <w:pPr>
        <w:keepLines/>
        <w:spacing w:before="120" w:after="120"/>
        <w:ind w:firstLine="340"/>
      </w:pPr>
      <w:r>
        <w:t xml:space="preserve">9. Dofinansowania </w:t>
      </w:r>
      <w:r w:rsidRPr="00273C42">
        <w:t>nie przyznaje się</w:t>
      </w:r>
      <w:r>
        <w:t xml:space="preserve"> na wymianę istniejącego ekologicznego systemu ogrzewania:</w:t>
      </w:r>
    </w:p>
    <w:p w:rsidR="00BA243E" w:rsidRPr="00287C58" w:rsidRDefault="00BA243E" w:rsidP="00BA243E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1</w:t>
      </w:r>
      <w:r w:rsidRPr="00287C58">
        <w:rPr>
          <w:color w:val="000000"/>
        </w:rPr>
        <w:t>) zasilanego paliwem stałym, spełniającego wymagania normy PN-EN 303–5:2012 w zakresie granicznych wartości emisji zanieczyszczeń i sprawności cieplnej,</w:t>
      </w:r>
    </w:p>
    <w:p w:rsidR="00BA243E" w:rsidRDefault="00BA243E" w:rsidP="00BA243E">
      <w:pPr>
        <w:keepLines/>
        <w:spacing w:before="120" w:after="120"/>
        <w:ind w:left="227" w:hanging="227"/>
      </w:pPr>
      <w:r>
        <w:t>2) zasilanego paliwem gazowym,</w:t>
      </w:r>
    </w:p>
    <w:p w:rsidR="00BA243E" w:rsidRDefault="00BA243E" w:rsidP="00BA243E">
      <w:pPr>
        <w:keepLines/>
        <w:spacing w:before="120" w:after="120"/>
        <w:ind w:left="227" w:hanging="227"/>
      </w:pPr>
      <w:r>
        <w:t>3) zasilanego paliwem olejowym,</w:t>
      </w:r>
    </w:p>
    <w:p w:rsidR="00BA243E" w:rsidRDefault="00BA243E" w:rsidP="00BA243E">
      <w:pPr>
        <w:keepLines/>
        <w:spacing w:before="120" w:after="120"/>
        <w:ind w:left="227" w:hanging="227"/>
      </w:pPr>
      <w:r>
        <w:t>4) zasilanego energią elektryczną.</w:t>
      </w:r>
    </w:p>
    <w:p w:rsidR="00BA243E" w:rsidRDefault="00BA243E" w:rsidP="00BA243E">
      <w:pPr>
        <w:keepLines/>
        <w:spacing w:before="120" w:after="120"/>
        <w:ind w:firstLine="340"/>
      </w:pPr>
      <w:r>
        <w:t>10. Dofinansowanie nie obejmuje kosztów zakupu i montażu przenośnych urządzeń grzewczych.</w:t>
      </w:r>
    </w:p>
    <w:p w:rsidR="00BA243E" w:rsidRDefault="00BA243E" w:rsidP="00BA243E">
      <w:pPr>
        <w:keepLines/>
        <w:spacing w:before="120" w:after="120"/>
        <w:ind w:firstLine="340"/>
      </w:pPr>
      <w:r>
        <w:t>11. Dofinansowaniu nie podlega wymiana kotłów gazowych, olejowych i elektrycznych na kotły opalane paliwem stałym.</w:t>
      </w:r>
    </w:p>
    <w:p w:rsidR="00BA243E" w:rsidRDefault="00BA243E" w:rsidP="00BA243E">
      <w:pPr>
        <w:keepLines/>
        <w:spacing w:before="120" w:after="120"/>
        <w:ind w:firstLine="340"/>
      </w:pPr>
      <w:r>
        <w:t>12. Dofinansowaniu nie podlegają instalacje źródeł ciepła w budynkach nowo wybudowanych  lub będących w trakcie budowy (tj. nie oddanych do użytkowania), w których nie było dotychczas zainstalowanego źródła ciepła</w:t>
      </w:r>
      <w:r>
        <w:rPr>
          <w:b/>
        </w:rPr>
        <w:t>.</w:t>
      </w:r>
    </w:p>
    <w:p w:rsidR="00BA243E" w:rsidRDefault="00BA243E" w:rsidP="00BA243E">
      <w:pPr>
        <w:spacing w:before="280" w:after="280"/>
        <w:jc w:val="center"/>
        <w:rPr>
          <w:b/>
        </w:rPr>
      </w:pPr>
      <w:r>
        <w:rPr>
          <w:b/>
        </w:rPr>
        <w:t>III. Tryb postępowania w sprawie udzielenia dotacji celowej</w:t>
      </w:r>
    </w:p>
    <w:p w:rsidR="00BA243E" w:rsidRDefault="00BA243E" w:rsidP="00BA243E">
      <w:pPr>
        <w:keepLines/>
        <w:spacing w:before="120" w:after="120"/>
        <w:ind w:firstLine="340"/>
      </w:pPr>
      <w:r>
        <w:rPr>
          <w:b/>
        </w:rPr>
        <w:t>§ 3. </w:t>
      </w:r>
      <w:r>
        <w:t>1. Wszczęcie procedury o udzielenie dotacji następuje na podstawie złożonego przed przystąpieniem do realizacji inwestycji pisemnego wniosku, którego wzór stanowi załącznik nr 1 do Regulaminu wraz z załącznikami wymienionymi w ust. 6.</w:t>
      </w:r>
    </w:p>
    <w:p w:rsidR="00BA243E" w:rsidRDefault="00BA243E" w:rsidP="00BA243E">
      <w:pPr>
        <w:keepLines/>
        <w:spacing w:before="120" w:after="120"/>
        <w:ind w:firstLine="340"/>
      </w:pPr>
      <w:r w:rsidRPr="00E6026B">
        <w:t>2. Termin składania wniosków ogłasza się na</w:t>
      </w:r>
      <w:r>
        <w:t xml:space="preserve"> stronie internetowej Gminy, </w:t>
      </w:r>
      <w:r w:rsidRPr="00E6026B">
        <w:t xml:space="preserve"> na tablicach ogłoszeń</w:t>
      </w:r>
      <w:r>
        <w:t xml:space="preserve"> Urzędu Miasta i Gminy Skała oraz w sposób zwyczajowo przyjęty.</w:t>
      </w:r>
    </w:p>
    <w:p w:rsidR="00BA243E" w:rsidRPr="00E6026B" w:rsidRDefault="00BA243E" w:rsidP="00BA243E">
      <w:pPr>
        <w:keepLines/>
        <w:spacing w:before="120" w:after="120"/>
        <w:ind w:firstLine="340"/>
      </w:pPr>
      <w:r w:rsidRPr="00E6026B">
        <w:t>3. Kompletne wnioski, właściwie wypełnione i zawierające wszystkie niezbędne załączniki będą rozpatrywane według kolejności ich wpływu na Dziennik Podawczy Urzędu Miasta i Gminy w Skale, aż do wyczerpania posiadanych na ten cel środków finansowych w danym roku budżetowym.</w:t>
      </w:r>
    </w:p>
    <w:p w:rsidR="00BA243E" w:rsidRDefault="00BA243E" w:rsidP="00BA243E">
      <w:pPr>
        <w:keepLines/>
        <w:spacing w:before="120" w:after="120"/>
        <w:ind w:firstLine="340"/>
      </w:pPr>
      <w:r>
        <w:t>4. Niekompletne wnioski podlegają rozpatrzeniu po uzupełnieniu braków.</w:t>
      </w:r>
    </w:p>
    <w:p w:rsidR="00BA243E" w:rsidRDefault="00BA243E" w:rsidP="00BA243E">
      <w:pPr>
        <w:keepLines/>
        <w:spacing w:before="120" w:after="120"/>
        <w:ind w:firstLine="340"/>
      </w:pPr>
      <w:r>
        <w:t xml:space="preserve">5. W przypadku złożenia wniosków po terminie określonym w ust. 2 lub po wyczerpaniu kwoty  środków finansowych przewidzianych w danym roku w budżecie Gminy na ten cel, wnioski pozostawia się </w:t>
      </w:r>
      <w:proofErr w:type="spellStart"/>
      <w:r>
        <w:t>bez</w:t>
      </w:r>
      <w:proofErr w:type="spellEnd"/>
      <w:r>
        <w:t xml:space="preserve"> rozpatrzenia, o czym informuje się Wnioskodawcę.</w:t>
      </w:r>
    </w:p>
    <w:p w:rsidR="00BA243E" w:rsidRDefault="00BA243E" w:rsidP="00BA243E">
      <w:pPr>
        <w:keepLines/>
        <w:spacing w:before="120" w:after="120"/>
        <w:ind w:firstLine="340"/>
      </w:pPr>
      <w:r>
        <w:t>6. Do wniosku o udzielenie dofinansowania Inwestor jest obowiązany dołączyć:</w:t>
      </w:r>
    </w:p>
    <w:p w:rsidR="00BA243E" w:rsidRDefault="00BA243E" w:rsidP="00BA243E">
      <w:pPr>
        <w:spacing w:before="120" w:after="120"/>
        <w:ind w:left="340" w:hanging="227"/>
      </w:pPr>
      <w:r>
        <w:t xml:space="preserve">1) dokument poświadczający, że jest właścicielem lub użytkownikiem wieczystym, najemcą, użytkownikiem budynku mieszkalnego lub lokalu mieszkalnego (np. odpis z księgi wieczystej nieruchomości, a dla nieruchomości dla na której nie została urządzona księga wieczysta - aktualne wyrysy i wypisy z rejestru gruntów wydane przez właściwy organ prowadzący ewidencję gruntów i budynków); w przypadku nieujawnienia budynku mieszkalnego w księdze wieczystej - oświadczenie, że nieruchomość jest zabudowana budynkiem mieszkalnym; </w:t>
      </w:r>
    </w:p>
    <w:p w:rsidR="00BA243E" w:rsidRDefault="00BA243E" w:rsidP="00BA243E">
      <w:pPr>
        <w:spacing w:before="120" w:after="120"/>
        <w:ind w:left="340" w:hanging="227"/>
      </w:pPr>
      <w:r>
        <w:lastRenderedPageBreak/>
        <w:t xml:space="preserve">2) dokument poświadczający, że jest najemcą lub użytkownikiem nieruchomości budynkowej lub lokalowej (umowa najmu, użytkowania wraz ze zgodą właściciela nieruchomości na realizację inwestycji finansowanej  ze środków budżetu Gminy oraz dokumenty wymienione w </w:t>
      </w:r>
      <w:proofErr w:type="spellStart"/>
      <w:r>
        <w:t>pkt</w:t>
      </w:r>
      <w:proofErr w:type="spellEnd"/>
      <w:r>
        <w:t xml:space="preserve"> 1), dot. właściciela; </w:t>
      </w:r>
    </w:p>
    <w:p w:rsidR="00BA243E" w:rsidRDefault="00BA243E" w:rsidP="00BA243E">
      <w:pPr>
        <w:spacing w:before="120" w:after="120"/>
        <w:ind w:left="340" w:hanging="227"/>
      </w:pPr>
      <w:r>
        <w:t xml:space="preserve">3) dokument poświadczający, że jest spadkobiercą uprawnionym do dziedziczenia i dokumenty wymienione w </w:t>
      </w:r>
      <w:proofErr w:type="spellStart"/>
      <w:r>
        <w:t>pkt</w:t>
      </w:r>
      <w:proofErr w:type="spellEnd"/>
      <w:r>
        <w:t xml:space="preserve"> 1); </w:t>
      </w:r>
    </w:p>
    <w:p w:rsidR="00BA243E" w:rsidRDefault="00BA243E" w:rsidP="00BA243E">
      <w:pPr>
        <w:keepLines/>
        <w:spacing w:before="120" w:after="120"/>
        <w:ind w:firstLine="340"/>
      </w:pPr>
      <w:r>
        <w:t>7. Zatwierdzony wniosek stanowi podstawę do zawarcia z Inwestorem umowy o udzielenie dofinansowania ze środków budżetu Gminy Skała.</w:t>
      </w:r>
    </w:p>
    <w:p w:rsidR="00BA243E" w:rsidRDefault="00BA243E" w:rsidP="00BA243E">
      <w:pPr>
        <w:keepLines/>
        <w:spacing w:before="120" w:after="120"/>
        <w:ind w:firstLine="340"/>
      </w:pPr>
      <w:r>
        <w:t>8. Umowa określa w szczególności:</w:t>
      </w:r>
    </w:p>
    <w:p w:rsidR="00BA243E" w:rsidRDefault="00BA243E" w:rsidP="00BA243E">
      <w:pPr>
        <w:keepLines/>
        <w:spacing w:before="120" w:after="120"/>
        <w:ind w:left="227" w:hanging="227"/>
      </w:pPr>
      <w:r>
        <w:t>1) strony umowy,</w:t>
      </w:r>
    </w:p>
    <w:p w:rsidR="00BA243E" w:rsidRDefault="00BA243E" w:rsidP="00BA243E">
      <w:pPr>
        <w:keepLines/>
        <w:spacing w:before="120" w:after="120"/>
        <w:ind w:left="227" w:hanging="227"/>
      </w:pPr>
      <w:r>
        <w:t>2) przedmiot umowy,</w:t>
      </w:r>
    </w:p>
    <w:p w:rsidR="00BA243E" w:rsidRDefault="00BA243E" w:rsidP="00BA243E">
      <w:pPr>
        <w:keepLines/>
        <w:spacing w:before="120" w:after="120"/>
        <w:ind w:left="227" w:hanging="227"/>
      </w:pPr>
      <w:r>
        <w:t>3) kwotę dotacji,</w:t>
      </w:r>
    </w:p>
    <w:p w:rsidR="00BA243E" w:rsidRDefault="00BA243E" w:rsidP="00BA243E">
      <w:pPr>
        <w:keepLines/>
        <w:spacing w:before="120" w:after="120"/>
        <w:ind w:left="227" w:hanging="227"/>
      </w:pPr>
      <w:r>
        <w:t>4) termin realizacji przedmiotu umowy,</w:t>
      </w:r>
    </w:p>
    <w:p w:rsidR="00BA243E" w:rsidRDefault="00BA243E" w:rsidP="00BA243E">
      <w:pPr>
        <w:keepLines/>
        <w:spacing w:before="120" w:after="120"/>
        <w:ind w:left="227" w:hanging="227"/>
      </w:pPr>
      <w:r>
        <w:t>5) sposób rozliczenia,</w:t>
      </w:r>
    </w:p>
    <w:p w:rsidR="00BA243E" w:rsidRDefault="00BA243E" w:rsidP="00BA243E">
      <w:pPr>
        <w:keepLines/>
        <w:spacing w:before="120" w:after="120"/>
        <w:ind w:left="227" w:hanging="227"/>
      </w:pPr>
      <w:r>
        <w:t>6) tryb kontroli nieruchomości Inwestora w zakresie robót związanych z wymianą urządzenia grzewczego,</w:t>
      </w:r>
    </w:p>
    <w:p w:rsidR="00BA243E" w:rsidRDefault="00BA243E" w:rsidP="00BA243E">
      <w:pPr>
        <w:keepLines/>
        <w:spacing w:before="120" w:after="120"/>
        <w:ind w:left="227" w:hanging="227"/>
      </w:pPr>
      <w:r>
        <w:t>7) przesłanki zobowiązujące Inwestora do zwrotu udzielonej dotacji.</w:t>
      </w:r>
    </w:p>
    <w:p w:rsidR="00BA243E" w:rsidRDefault="00BA243E" w:rsidP="00BA243E">
      <w:pPr>
        <w:keepLines/>
        <w:spacing w:before="120" w:after="120"/>
        <w:ind w:firstLine="340"/>
      </w:pPr>
      <w:r>
        <w:t>9. Po zrealizowaniu inwestycji, celem wypłaty dotacji ze środków budżetu Gminy Skała, Inwestor przedkłada w Urzędzie Miasta i Gminy Skała zgłoszenie zakończenia inwestycji, którego wzór stanowi Załącznik nr 2 do Regulaminu, wraz z następującymi dokumentami:</w:t>
      </w:r>
    </w:p>
    <w:p w:rsidR="00BA243E" w:rsidRDefault="00BA243E" w:rsidP="00BA243E">
      <w:pPr>
        <w:keepLines/>
        <w:spacing w:before="120" w:after="120"/>
        <w:ind w:left="227" w:hanging="227"/>
      </w:pPr>
      <w:r>
        <w:t>1) </w:t>
      </w:r>
      <w:r w:rsidRPr="00E6026B">
        <w:t>oryginał imiennego dokumentu - faktury za zakup i zainstalowanie nowego źródła ciepła, zawierający informacje obejmujące firmę producenta, typ oraz cenę urządzenia, który po odnotowaniu na nim wysokości przyznanego dofinansowania podlega zwrotowi.</w:t>
      </w:r>
      <w:r>
        <w:t xml:space="preserve"> W przypadku jeżeli na fakturze wykazany jest montaż kotła wraz z instalacją, należy przedłożyć odrębny dokument potwierdzony przez przedsiębiorcę lub dostawcę - specyfikację do faktury pozwalającą na identyfikację poszczególnych wydatków,</w:t>
      </w:r>
    </w:p>
    <w:p w:rsidR="00BA243E" w:rsidRDefault="00BA243E" w:rsidP="00BA243E">
      <w:pPr>
        <w:keepLines/>
        <w:spacing w:before="120" w:after="120"/>
        <w:ind w:left="227" w:hanging="227"/>
      </w:pPr>
      <w:r>
        <w:t>2) imienny dokument potwierdzający przekazanie starego źródła ciepła do likwidacji (</w:t>
      </w:r>
      <w:proofErr w:type="spellStart"/>
      <w:r>
        <w:t>zezłomowania</w:t>
      </w:r>
      <w:proofErr w:type="spellEnd"/>
      <w:r>
        <w:t>), wystawiony przez uprawnionego przedsiębiorcę; nie dotyczy pieca kaflowego,</w:t>
      </w:r>
    </w:p>
    <w:p w:rsidR="00BA243E" w:rsidRDefault="00BA243E" w:rsidP="00BA243E">
      <w:pPr>
        <w:keepLines/>
        <w:spacing w:before="120" w:after="120"/>
        <w:ind w:left="227" w:hanging="227"/>
      </w:pPr>
      <w:r>
        <w:t>3) protokół odbioru końcowego podpisany przez inwestora i wykonawcę robót wraz z oświadczeniem o prawidłowości wykonania robót zgodnie z obowiązującymi przepisami i normami, którego wzór stanowi załącznik nr 3 do Regulaminu</w:t>
      </w:r>
    </w:p>
    <w:p w:rsidR="00BA243E" w:rsidRDefault="00BA243E" w:rsidP="00BA243E">
      <w:pPr>
        <w:keepLines/>
        <w:spacing w:before="120" w:after="120"/>
        <w:ind w:firstLine="340"/>
      </w:pPr>
      <w:r>
        <w:t>10. Oprócz załączników wymienionych w ust. 9, należy dołączyć następujące dokumenty, w zależności od zrealizowanej inwestycji (znajdujące się w dokumentacji technicznej kotła)</w:t>
      </w:r>
    </w:p>
    <w:p w:rsidR="00BA243E" w:rsidRPr="007242E4" w:rsidRDefault="00BA243E" w:rsidP="00BA243E">
      <w:pPr>
        <w:keepLines/>
        <w:spacing w:before="120" w:after="120"/>
        <w:ind w:left="227" w:hanging="227"/>
      </w:pPr>
      <w:r>
        <w:t xml:space="preserve">1) deklarację zgodności nowego źródła ciepła z wymaganiami, o których mowa w </w:t>
      </w:r>
      <w:r w:rsidRPr="007242E4">
        <w:t xml:space="preserve">§ 2 ust. 5 </w:t>
      </w:r>
      <w:proofErr w:type="spellStart"/>
      <w:r w:rsidRPr="007242E4">
        <w:t>pkt</w:t>
      </w:r>
      <w:proofErr w:type="spellEnd"/>
      <w:r w:rsidRPr="007242E4">
        <w:t xml:space="preserve"> 1),</w:t>
      </w:r>
    </w:p>
    <w:p w:rsidR="00BA243E" w:rsidRPr="007242E4" w:rsidRDefault="00BA243E" w:rsidP="00BA243E">
      <w:pPr>
        <w:keepLines/>
        <w:spacing w:before="120" w:after="120"/>
        <w:ind w:left="227" w:hanging="227"/>
      </w:pPr>
      <w:r>
        <w:t xml:space="preserve">2) certyfikat energetyczno-emisyjny lub sprawozdanie z przeprowadzonych badań nowego źródła ciepła o którym mowa </w:t>
      </w:r>
      <w:r w:rsidRPr="007242E4">
        <w:t xml:space="preserve">w § 2 ust. 5 </w:t>
      </w:r>
      <w:proofErr w:type="spellStart"/>
      <w:r w:rsidRPr="007242E4">
        <w:t>pkt</w:t>
      </w:r>
      <w:proofErr w:type="spellEnd"/>
      <w:r w:rsidRPr="007242E4">
        <w:t xml:space="preserve"> 2</w:t>
      </w:r>
      <w:r>
        <w:t xml:space="preserve"> </w:t>
      </w:r>
      <w:proofErr w:type="spellStart"/>
      <w:r>
        <w:t>ppkt</w:t>
      </w:r>
      <w:proofErr w:type="spellEnd"/>
      <w:r>
        <w:t xml:space="preserve"> b)</w:t>
      </w:r>
    </w:p>
    <w:p w:rsidR="00BA243E" w:rsidRDefault="00BA243E" w:rsidP="00BA243E">
      <w:pPr>
        <w:spacing w:before="280" w:after="280"/>
        <w:jc w:val="center"/>
        <w:rPr>
          <w:b/>
        </w:rPr>
      </w:pPr>
      <w:r>
        <w:rPr>
          <w:b/>
        </w:rPr>
        <w:t>IV. Sposób rozliczania dotacji celowej</w:t>
      </w:r>
    </w:p>
    <w:p w:rsidR="00BA243E" w:rsidRDefault="00BA243E" w:rsidP="00BA243E">
      <w:pPr>
        <w:keepLines/>
        <w:spacing w:before="120" w:after="120"/>
        <w:ind w:firstLine="340"/>
      </w:pPr>
      <w:r>
        <w:rPr>
          <w:b/>
        </w:rPr>
        <w:t>§ 4. </w:t>
      </w:r>
      <w:r>
        <w:t>1. Rozliczenie dotacji celowej odbywa się na podstawie umowy, o której mowa w § 3 ust. 7.</w:t>
      </w:r>
    </w:p>
    <w:p w:rsidR="00BA243E" w:rsidRDefault="00BA243E" w:rsidP="00BA243E">
      <w:pPr>
        <w:keepLines/>
        <w:spacing w:before="120" w:after="120"/>
        <w:ind w:firstLine="340"/>
      </w:pPr>
      <w:r>
        <w:t>2. Dotacja przekazywana będzie w formie zwrotu Inwestorowi części poniesionych i udokumentowanych kosztów inwestycji, po jej zakończeniu.</w:t>
      </w:r>
    </w:p>
    <w:p w:rsidR="00BA243E" w:rsidRDefault="00BA243E" w:rsidP="00BA243E">
      <w:pPr>
        <w:keepLines/>
        <w:spacing w:before="120" w:after="120"/>
        <w:ind w:firstLine="340"/>
      </w:pPr>
      <w:r>
        <w:t>3. Wypłata dotacji nastąpi:</w:t>
      </w:r>
    </w:p>
    <w:p w:rsidR="00BA243E" w:rsidRPr="007242E4" w:rsidRDefault="00BA243E" w:rsidP="00BA243E">
      <w:pPr>
        <w:keepLines/>
        <w:spacing w:before="120" w:after="120"/>
        <w:ind w:left="227" w:hanging="227"/>
      </w:pPr>
      <w:r>
        <w:t xml:space="preserve">1) po dostarczeniu przez Wnioskodawcę kompletu dokumentów, o których mowa </w:t>
      </w:r>
      <w:r w:rsidRPr="007242E4">
        <w:t>w § 3 ust. 9 i 10,</w:t>
      </w:r>
    </w:p>
    <w:p w:rsidR="00BA243E" w:rsidRDefault="00BA243E" w:rsidP="00BA243E">
      <w:pPr>
        <w:keepLines/>
        <w:spacing w:before="120" w:after="120"/>
        <w:ind w:left="227" w:hanging="227"/>
      </w:pPr>
      <w:r>
        <w:t>2) w ciągu 30 dni od dnia przeprowadzeniu przez pracowników Urzędu Miasta i Gminy Skała oględzin zrealizowanej inwestycji i potwierdzeniu protokołem, którego wzór stanowi załącznik nr 4 do Regulaminu, zgodności realizacji z zapisami niniejszego Regulaminu.</w:t>
      </w:r>
    </w:p>
    <w:p w:rsidR="00BA243E" w:rsidRDefault="00BA243E" w:rsidP="00BA243E">
      <w:pPr>
        <w:keepLines/>
        <w:spacing w:before="120" w:after="120"/>
        <w:ind w:firstLine="340"/>
      </w:pPr>
      <w:r>
        <w:t>4. W każdym roku kalendarzowym na dofinansowanie inwestycji wymienionych w § 2 ust. 1 przeznacza się kwotę, której wysokość ustalana jest w uchwale budżetowej Rady Miejskiej w Skale.</w:t>
      </w:r>
    </w:p>
    <w:p w:rsidR="00BA243E" w:rsidRPr="00BA243E" w:rsidRDefault="00BA243E" w:rsidP="00BA243E">
      <w:pPr>
        <w:keepLines/>
        <w:spacing w:before="120" w:after="120"/>
        <w:ind w:firstLine="340"/>
        <w:rPr>
          <w:b/>
        </w:rPr>
      </w:pPr>
      <w:r>
        <w:lastRenderedPageBreak/>
        <w:t xml:space="preserve">5. Kwota dotacji wyliczana jest na podstawie przedstawionej przez Inwestora faktury (rachunku) za wykonanie prac, o których mowa w § 2 ust. 1 i stanowić może do 50% łącznej wysokości poniesionych kosztów, jednak nie więcej niż: </w:t>
      </w:r>
      <w:r w:rsidRPr="00BA243E">
        <w:t xml:space="preserve">4 500, 00 zł </w:t>
      </w:r>
    </w:p>
    <w:p w:rsidR="00BA243E" w:rsidRDefault="00BA243E" w:rsidP="00BA243E">
      <w:pPr>
        <w:keepLines/>
        <w:spacing w:before="120" w:after="120"/>
        <w:ind w:firstLine="340"/>
        <w:rPr>
          <w:color w:val="000000"/>
        </w:rPr>
      </w:pPr>
      <w:r w:rsidRPr="007A1F08">
        <w:rPr>
          <w:color w:val="000000"/>
        </w:rPr>
        <w:t xml:space="preserve">6. Dotacją nie są objęte inwestycje zrealizowane  przed datą podpisania umowy pomiędzy Gminą Skała a Inwestorem. Dniem  uprawniającym do otrzymania dotacji jest dzień zakończenia inwestycji, potwierdzony protokołem odbioru końcowego, </w:t>
      </w:r>
      <w:r>
        <w:rPr>
          <w:color w:val="000000"/>
        </w:rPr>
        <w:t xml:space="preserve">o którym mowa w § 3 ust. 9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</w:t>
      </w:r>
      <w:r w:rsidRPr="007A1F08">
        <w:rPr>
          <w:color w:val="000000"/>
        </w:rPr>
        <w:t>)</w:t>
      </w:r>
      <w:r>
        <w:rPr>
          <w:color w:val="000000"/>
        </w:rPr>
        <w:t>.</w:t>
      </w:r>
    </w:p>
    <w:p w:rsidR="00BA243E" w:rsidRDefault="00BA243E" w:rsidP="00BA243E">
      <w:pPr>
        <w:keepLines/>
        <w:spacing w:before="120" w:after="120"/>
        <w:ind w:firstLine="340"/>
      </w:pPr>
      <w:r>
        <w:rPr>
          <w:color w:val="FF0000"/>
        </w:rPr>
        <w:t xml:space="preserve"> </w:t>
      </w:r>
      <w:r>
        <w:t>7. W przypadku nie spełnienia przez Inwestora wymagań określonych w § 3 ust. 9 i 10 dofinansowanie nie będzie udzielone.</w:t>
      </w:r>
    </w:p>
    <w:p w:rsidR="00BA243E" w:rsidRDefault="00BA243E" w:rsidP="00AF4EEC">
      <w:pPr>
        <w:keepLines/>
        <w:spacing w:before="120" w:after="120"/>
      </w:pPr>
      <w:r>
        <w:rPr>
          <w:b/>
        </w:rPr>
        <w:t>§ 5. </w:t>
      </w:r>
      <w:r>
        <w:t>1. Inwestor zobowiązany jest do umożliwienia upoważnionym przez Gminę osobom przeprowadzenia kontroli nieruchomości w zakresie wszelkich danych objętych wnioskiem przed montażem nowego urządzenia grzewczego.</w:t>
      </w:r>
    </w:p>
    <w:p w:rsidR="00BA243E" w:rsidRDefault="00BA243E" w:rsidP="00BA243E">
      <w:pPr>
        <w:keepLines/>
        <w:spacing w:before="120" w:after="120"/>
        <w:ind w:firstLine="340"/>
      </w:pPr>
      <w:r>
        <w:t>2. Zobowiązanie Inwestora określone w ust. 1 obejmuje także okres 5 lat od daty wykonania inwestycji (odbioru robót).</w:t>
      </w:r>
    </w:p>
    <w:p w:rsidR="00BA243E" w:rsidRDefault="00BA243E" w:rsidP="00BA243E">
      <w:pPr>
        <w:keepLines/>
        <w:spacing w:before="120" w:after="120"/>
        <w:ind w:firstLine="340"/>
      </w:pPr>
      <w:r>
        <w:t>3. Gmina dokona oznakowania zainstalowanego nowego źródła ciepła.</w:t>
      </w:r>
    </w:p>
    <w:p w:rsidR="00BA243E" w:rsidRDefault="00BA243E" w:rsidP="00BA243E">
      <w:pPr>
        <w:keepLines/>
        <w:spacing w:before="120" w:after="120"/>
      </w:pPr>
      <w:r>
        <w:rPr>
          <w:b/>
        </w:rPr>
        <w:t xml:space="preserve">§ 6. </w:t>
      </w:r>
      <w:r>
        <w:t xml:space="preserve">Jeśli przyznana dotacja po stronie wnioskodawcy stanowić będzie </w:t>
      </w:r>
      <w:proofErr w:type="spellStart"/>
      <w:r>
        <w:t>pomoc</w:t>
      </w:r>
      <w:proofErr w:type="spellEnd"/>
      <w:r>
        <w:t xml:space="preserve"> publiczną w rozumieniu art. 107 ust. 1 Traktatu o Funkcjonowaniu Unii Europejskiej (tekst jednolity  Dz. Urz. U.E. seria C, Nr 115 z dnia 9 maja 2008r.) – warunkiem rozpatrzenia wniosku o zawarcie umowy o dotację jest dodatkowo:</w:t>
      </w:r>
    </w:p>
    <w:p w:rsidR="00BA243E" w:rsidRDefault="00BA243E" w:rsidP="00BA243E">
      <w:pPr>
        <w:keepLines/>
        <w:spacing w:before="120" w:after="120"/>
      </w:pPr>
      <w:r>
        <w:t>1) spełnienie przez Wnioskodawcę wymagań określonych w zależności od prowadzonej działalności w :</w:t>
      </w:r>
    </w:p>
    <w:p w:rsidR="00BA243E" w:rsidRDefault="00BA243E" w:rsidP="00BA243E">
      <w:pPr>
        <w:keepLines/>
        <w:spacing w:before="120" w:after="120"/>
      </w:pPr>
      <w:r>
        <w:t xml:space="preserve">a) rozporządzeniu Komisji (UE) Nr 1407/2013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(Tekst mający znaczenie dla EOG) (Dz. Urz. U. E., seria L z 2013r. Nr 352, poz. 1),</w:t>
      </w:r>
    </w:p>
    <w:p w:rsidR="00BA243E" w:rsidRDefault="00BA243E" w:rsidP="00BA243E">
      <w:pPr>
        <w:keepLines/>
        <w:spacing w:before="120" w:after="120"/>
      </w:pPr>
      <w:r>
        <w:t xml:space="preserve">b) rozporządzeniu komisji (UE) Nr 1408/2013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U. E., seria L z 2013r. Nr 352, poz. 9),</w:t>
      </w:r>
    </w:p>
    <w:p w:rsidR="00BA243E" w:rsidRDefault="00BA243E" w:rsidP="00BA243E">
      <w:pPr>
        <w:keepLines/>
        <w:spacing w:before="120" w:after="120"/>
      </w:pPr>
      <w:r>
        <w:t xml:space="preserve">2) przedłożenia przez wnioskodawcę dokumentów i informacji określonych w art. 37 ust. 1 ustawy z dnia 30 kwietnia 2004r. o postępowaniu w sprawach dotyczących pomocy publicznej (tekst jednolity Dz. U. z 2016r. poz. 1808 zm.: Dz. U. z 2016r. poz. 1948) oraz w rozporządzeniu Rady Ministrów z dnia 29 marca 2010r. w sprawie zakresu informacji przedstawianych przez podmiot ubiegający się o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(Dz. U. Nr 53, poz. 311 z </w:t>
      </w:r>
      <w:proofErr w:type="spellStart"/>
      <w:r>
        <w:t>późn</w:t>
      </w:r>
      <w:proofErr w:type="spellEnd"/>
      <w:r>
        <w:t xml:space="preserve">. zm.) lub w rozporządzeniu Rady Ministrów z dnia 11 czerwca 2010r. w sprawie informacji składanych przez podmioty ubiegające się o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w rolnictwie lub rybołówstwie.  </w:t>
      </w:r>
    </w:p>
    <w:p w:rsidR="00AF4EEC" w:rsidRDefault="00AF4EEC" w:rsidP="00AF4EEC">
      <w:pPr>
        <w:spacing w:before="280" w:after="280"/>
        <w:jc w:val="center"/>
        <w:rPr>
          <w:b/>
        </w:rPr>
      </w:pPr>
      <w:r>
        <w:rPr>
          <w:b/>
        </w:rPr>
        <w:t>V. Postanowienia przejściowe.</w:t>
      </w:r>
    </w:p>
    <w:p w:rsidR="00AF4EEC" w:rsidRDefault="00AF4EEC" w:rsidP="00AF4EEC">
      <w:pPr>
        <w:spacing w:before="280" w:after="280"/>
      </w:pPr>
      <w:r w:rsidRPr="00AF4EEC">
        <w:rPr>
          <w:b/>
        </w:rPr>
        <w:t>§ 7.</w:t>
      </w:r>
      <w:r>
        <w:t xml:space="preserve"> </w:t>
      </w:r>
      <w:r w:rsidRPr="00AF4EEC">
        <w:t>1. W roku 2017 nabór obejmuje tylko osoby, które złożyły deklaracje (wnioski) i zostały zakwalifikowane w ramach naboru do „Programu Ograniczenia Niskiej Emisji w 2017 roku – Gmina Skała” ale nie otrzymały dofinansowania z uwagi na brak dofinansowania dla Gminy</w:t>
      </w:r>
      <w:r>
        <w:t xml:space="preserve"> Skała </w:t>
      </w:r>
      <w:r w:rsidRPr="00AF4EEC">
        <w:t xml:space="preserve">z Wojewódzkiego Funduszu Ochrony Środowiska i Gospodarki Wodnej w Krakowie. </w:t>
      </w:r>
    </w:p>
    <w:p w:rsidR="00BA243E" w:rsidRDefault="00BA243E" w:rsidP="00BA243E">
      <w:pPr>
        <w:spacing w:before="280" w:after="280"/>
        <w:jc w:val="center"/>
        <w:rPr>
          <w:b/>
        </w:rPr>
      </w:pPr>
      <w:r>
        <w:rPr>
          <w:b/>
        </w:rPr>
        <w:t>V</w:t>
      </w:r>
      <w:r w:rsidR="00AF4EEC">
        <w:rPr>
          <w:b/>
        </w:rPr>
        <w:t>I</w:t>
      </w:r>
      <w:r>
        <w:rPr>
          <w:b/>
        </w:rPr>
        <w:t>. Postanowienia końcowe</w:t>
      </w:r>
    </w:p>
    <w:p w:rsidR="00BA243E" w:rsidRPr="00382C75" w:rsidRDefault="00AF4EEC" w:rsidP="00BA243E">
      <w:pPr>
        <w:keepLines/>
        <w:spacing w:before="120" w:after="120"/>
        <w:rPr>
          <w:color w:val="000000"/>
        </w:rPr>
      </w:pPr>
      <w:r>
        <w:rPr>
          <w:b/>
          <w:color w:val="000000"/>
        </w:rPr>
        <w:t>§ 8</w:t>
      </w:r>
      <w:r w:rsidR="00BA243E" w:rsidRPr="00382C75">
        <w:rPr>
          <w:b/>
          <w:color w:val="000000"/>
        </w:rPr>
        <w:t>.</w:t>
      </w:r>
      <w:r w:rsidR="00BA243E" w:rsidRPr="00287C58">
        <w:rPr>
          <w:b/>
          <w:color w:val="92D050"/>
        </w:rPr>
        <w:t> </w:t>
      </w:r>
      <w:r w:rsidR="00BA243E" w:rsidRPr="00382C75">
        <w:rPr>
          <w:color w:val="000000"/>
        </w:rPr>
        <w:t>Kara umowna i zwrot dotacji.</w:t>
      </w:r>
    </w:p>
    <w:p w:rsidR="00BA243E" w:rsidRDefault="00BA243E" w:rsidP="00BA243E">
      <w:pPr>
        <w:keepLines/>
        <w:spacing w:before="120" w:after="120"/>
      </w:pPr>
      <w:r w:rsidRPr="00382C75">
        <w:rPr>
          <w:color w:val="000000"/>
        </w:rPr>
        <w:t>1.</w:t>
      </w:r>
      <w:r>
        <w:rPr>
          <w:b/>
          <w:color w:val="92D050"/>
        </w:rPr>
        <w:t xml:space="preserve"> </w:t>
      </w:r>
      <w:r>
        <w:t>Inwestor zobowiązuje się do zapłaty kary umownej w wysokości uzyskanej dotacji jeżeli:</w:t>
      </w:r>
    </w:p>
    <w:p w:rsidR="00BA243E" w:rsidRDefault="00BA243E" w:rsidP="00BA243E">
      <w:pPr>
        <w:keepLines/>
        <w:spacing w:before="120" w:after="120"/>
      </w:pPr>
      <w:r>
        <w:t>1) nowe źródło ciepła, na które Inwestor uzyskał dotację zostanie zdemontowane w ciągu 3 lat  licząc od końca roku, w którym Inwestor otrzymał dotację,</w:t>
      </w:r>
    </w:p>
    <w:p w:rsidR="00BA243E" w:rsidRDefault="00BA243E" w:rsidP="00BA243E">
      <w:pPr>
        <w:keepLines/>
        <w:spacing w:before="120" w:after="120"/>
      </w:pPr>
      <w:r>
        <w:t>2) nowe źródło ciepła, na które Inwestor uzyskał dotację jest wykorzystywane niezgodnie z jego przeznaczeniem, w szczególności niestosowanie paliwa wskazanego przez producenta w specyfikacji pieca/kotła,</w:t>
      </w:r>
    </w:p>
    <w:p w:rsidR="00BA243E" w:rsidRDefault="00BA243E" w:rsidP="00BA243E">
      <w:pPr>
        <w:keepLines/>
        <w:spacing w:before="120" w:after="120"/>
      </w:pPr>
      <w:r>
        <w:t>2. W przypadkach gdy dotacja udzielona Inwestorowi została wykorzystana niezgodnie z przeznaczeniem lub została pobrana nienależnie lub w nadmiernej wysokości podlega zwrotowi wraz z odsetkami w wysokości określonej jak dla zaległości podatkowych (zgodnie z art. 251 i 252 ustawy o finansach publicznych).</w:t>
      </w:r>
    </w:p>
    <w:p w:rsidR="000808C1" w:rsidRDefault="000808C1"/>
    <w:sectPr w:rsidR="000808C1" w:rsidSect="00405F25">
      <w:footerReference w:type="default" r:id="rId6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E1" w:rsidRDefault="004D59E1" w:rsidP="00405F25">
      <w:r>
        <w:separator/>
      </w:r>
    </w:p>
  </w:endnote>
  <w:endnote w:type="continuationSeparator" w:id="0">
    <w:p w:rsidR="004D59E1" w:rsidRDefault="004D59E1" w:rsidP="0040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9B" w:rsidRDefault="004D59E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E1" w:rsidRDefault="004D59E1" w:rsidP="00405F25">
      <w:r>
        <w:separator/>
      </w:r>
    </w:p>
  </w:footnote>
  <w:footnote w:type="continuationSeparator" w:id="0">
    <w:p w:rsidR="004D59E1" w:rsidRDefault="004D59E1" w:rsidP="00405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BA243E"/>
    <w:rsid w:val="000808C1"/>
    <w:rsid w:val="00090BF4"/>
    <w:rsid w:val="000D4A0B"/>
    <w:rsid w:val="001710CF"/>
    <w:rsid w:val="00202BE5"/>
    <w:rsid w:val="00362438"/>
    <w:rsid w:val="00405F25"/>
    <w:rsid w:val="0045517E"/>
    <w:rsid w:val="004D59E1"/>
    <w:rsid w:val="005D7732"/>
    <w:rsid w:val="007B3437"/>
    <w:rsid w:val="008E6A1F"/>
    <w:rsid w:val="00936AA8"/>
    <w:rsid w:val="00A02261"/>
    <w:rsid w:val="00A9172C"/>
    <w:rsid w:val="00AF4EEC"/>
    <w:rsid w:val="00BA243E"/>
    <w:rsid w:val="00CB5915"/>
    <w:rsid w:val="00D00C91"/>
    <w:rsid w:val="00E525DA"/>
    <w:rsid w:val="00F32428"/>
    <w:rsid w:val="00FA0136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karlik</dc:creator>
  <cp:keywords/>
  <dc:description/>
  <cp:lastModifiedBy>karlik</cp:lastModifiedBy>
  <cp:revision>2</cp:revision>
  <cp:lastPrinted>2017-08-21T08:48:00Z</cp:lastPrinted>
  <dcterms:created xsi:type="dcterms:W3CDTF">2018-07-13T10:32:00Z</dcterms:created>
  <dcterms:modified xsi:type="dcterms:W3CDTF">2018-07-13T10:32:00Z</dcterms:modified>
</cp:coreProperties>
</file>